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D" w:rsidRPr="009E02EC" w:rsidRDefault="009E02EC" w:rsidP="009E02EC">
      <w:r>
        <w:rPr>
          <w:rFonts w:ascii="Georgia" w:hAnsi="Georgia" w:cs="Arial"/>
          <w:color w:val="445555"/>
          <w:sz w:val="18"/>
          <w:szCs w:val="18"/>
          <w:lang w:val="es-ES"/>
        </w:rPr>
        <w:t xml:space="preserve">Comprenden una ubicación geográfica determinada "ciudad, municipio", y su distancia de cobertura es mayor de 4 </w:t>
      </w:r>
      <w:proofErr w:type="spellStart"/>
      <w:r>
        <w:rPr>
          <w:rFonts w:ascii="Georgia" w:hAnsi="Georgia" w:cs="Arial"/>
          <w:color w:val="445555"/>
          <w:sz w:val="18"/>
          <w:szCs w:val="18"/>
          <w:lang w:val="es-ES"/>
        </w:rPr>
        <w:t>Kmts.</w:t>
      </w:r>
      <w:proofErr w:type="spellEnd"/>
      <w:r>
        <w:rPr>
          <w:rFonts w:ascii="Georgia" w:hAnsi="Georgia" w:cs="Arial"/>
          <w:color w:val="445555"/>
          <w:sz w:val="18"/>
          <w:szCs w:val="18"/>
          <w:lang w:val="es-ES"/>
        </w:rPr>
        <w:t xml:space="preserve">  Puede cubrir un grupo de oficinas de una misma corporación o ciudad, esta puede ser pública o privada. El mecanismo para la resolución de conflictos</w:t>
      </w:r>
      <w:hyperlink r:id="rId4" w:history="1"/>
      <w:r>
        <w:rPr>
          <w:rFonts w:ascii="Georgia" w:hAnsi="Georgia" w:cs="Arial"/>
          <w:color w:val="445555"/>
          <w:sz w:val="18"/>
          <w:szCs w:val="18"/>
          <w:lang w:val="es-ES"/>
        </w:rPr>
        <w:t xml:space="preserve"> en la transmisión de datos que usan las MAN, es DQDB.  </w:t>
      </w:r>
    </w:p>
    <w:sectPr w:rsidR="0087629D" w:rsidRPr="009E02EC" w:rsidSect="00675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2C1E"/>
    <w:rsid w:val="001C2C1E"/>
    <w:rsid w:val="006750E8"/>
    <w:rsid w:val="0087629D"/>
    <w:rsid w:val="009E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2C1E"/>
    <w:rPr>
      <w:color w:val="0248B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ografias.com/trabajos55/conflictos/conflicto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2012-01-12T01:07:00Z</dcterms:created>
  <dcterms:modified xsi:type="dcterms:W3CDTF">2012-01-12T01:07:00Z</dcterms:modified>
</cp:coreProperties>
</file>