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1" w:rsidRPr="00992FF1" w:rsidRDefault="00992FF1" w:rsidP="00992FF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u w:val="single"/>
        </w:rPr>
      </w:pPr>
      <w:r w:rsidRPr="00992FF1">
        <w:rPr>
          <w:rFonts w:ascii="NimbusSanL-Bold" w:hAnsi="NimbusSanL-Bold" w:cs="NimbusSanL-Bold"/>
          <w:b/>
          <w:bCs/>
          <w:color w:val="FFFFFF"/>
          <w:sz w:val="24"/>
          <w:szCs w:val="24"/>
          <w:u w:val="single"/>
        </w:rPr>
        <w:t xml:space="preserve">                </w:t>
      </w:r>
      <w:r w:rsidRPr="00992FF1">
        <w:rPr>
          <w:rFonts w:ascii="NimbusSanL-Regu" w:hAnsi="NimbusSanL-Regu" w:cs="NimbusSanL-Regu"/>
          <w:color w:val="000000"/>
          <w:u w:val="single"/>
        </w:rPr>
        <w:t>El concepto de medio de enseñanza o material didáctico</w:t>
      </w:r>
    </w:p>
    <w:p w:rsidR="00992FF1" w:rsidRP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color w:val="FFFFFF"/>
          <w:sz w:val="24"/>
          <w:szCs w:val="24"/>
          <w:u w:val="single"/>
        </w:rPr>
      </w:pPr>
      <w:r w:rsidRPr="00992FF1">
        <w:rPr>
          <w:rFonts w:ascii="NimbusSanL-Regu" w:hAnsi="NimbusSanL-Regu" w:cs="NimbusSanL-Regu"/>
          <w:color w:val="000000"/>
          <w:u w:val="single"/>
        </w:rPr>
        <w:t xml:space="preserve"> 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r>
        <w:rPr>
          <w:rFonts w:ascii="NimbusSanL-Regu" w:hAnsi="NimbusSanL-Regu" w:cs="NimbusSanL-Regu"/>
          <w:color w:val="000000"/>
        </w:rPr>
        <w:t>Desde hace años sabemos que los medios de enseñanza son objetos físicos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que</w:t>
      </w:r>
      <w:proofErr w:type="gramEnd"/>
      <w:r>
        <w:rPr>
          <w:rFonts w:ascii="NimbusSanL-Regu" w:hAnsi="NimbusSanL-Regu" w:cs="NimbusSanL-Regu"/>
          <w:color w:val="000000"/>
        </w:rPr>
        <w:t xml:space="preserve"> vehiculan información codificada mediante formas y sistemas de símbolos que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proporcionan</w:t>
      </w:r>
      <w:proofErr w:type="gramEnd"/>
      <w:r>
        <w:rPr>
          <w:rFonts w:ascii="NimbusSanL-Regu" w:hAnsi="NimbusSanL-Regu" w:cs="NimbusSanL-Regu"/>
          <w:color w:val="000000"/>
        </w:rPr>
        <w:t xml:space="preserve"> al sujeto una determinada experiencia de aprendizaje. En este sentido,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r>
        <w:rPr>
          <w:rFonts w:ascii="NimbusSanL-Regu" w:hAnsi="NimbusSanL-Regu" w:cs="NimbusSanL-Regu"/>
          <w:color w:val="000000"/>
        </w:rPr>
        <w:t>J.M. Escudero (1983, p.91) formuló la siguiente definición que consideramos sigue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siendo</w:t>
      </w:r>
      <w:proofErr w:type="gramEnd"/>
      <w:r>
        <w:rPr>
          <w:rFonts w:ascii="NimbusSanL-Regu" w:hAnsi="NimbusSanL-Regu" w:cs="NimbusSanL-Regu"/>
          <w:color w:val="000000"/>
        </w:rPr>
        <w:t xml:space="preserve"> útil: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color w:val="33339A"/>
        </w:rPr>
      </w:pPr>
      <w:proofErr w:type="gramStart"/>
      <w:r>
        <w:rPr>
          <w:rFonts w:ascii="NimbusSanL-Bold" w:hAnsi="NimbusSanL-Bold" w:cs="NimbusSanL-Bold"/>
          <w:b/>
          <w:bCs/>
          <w:color w:val="33339A"/>
        </w:rPr>
        <w:t>" (</w:t>
      </w:r>
      <w:proofErr w:type="gramEnd"/>
      <w:r>
        <w:rPr>
          <w:rFonts w:ascii="NimbusSanL-Bold" w:hAnsi="NimbusSanL-Bold" w:cs="NimbusSanL-Bold"/>
          <w:b/>
          <w:bCs/>
          <w:color w:val="33339A"/>
        </w:rPr>
        <w:t>medio de enseñanza) es cualquier recurso tecnológico que articula en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color w:val="33339A"/>
        </w:rPr>
      </w:pPr>
      <w:proofErr w:type="gramStart"/>
      <w:r>
        <w:rPr>
          <w:rFonts w:ascii="NimbusSanL-Bold" w:hAnsi="NimbusSanL-Bold" w:cs="NimbusSanL-Bold"/>
          <w:b/>
          <w:bCs/>
          <w:color w:val="33339A"/>
        </w:rPr>
        <w:t>un</w:t>
      </w:r>
      <w:proofErr w:type="gramEnd"/>
      <w:r>
        <w:rPr>
          <w:rFonts w:ascii="NimbusSanL-Bold" w:hAnsi="NimbusSanL-Bold" w:cs="NimbusSanL-Bold"/>
          <w:b/>
          <w:bCs/>
          <w:color w:val="33339A"/>
        </w:rPr>
        <w:t xml:space="preserve"> determinado sistema de símbolos ciertos mensajes con propósitos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color w:val="33339A"/>
        </w:rPr>
      </w:pPr>
      <w:proofErr w:type="gramStart"/>
      <w:r>
        <w:rPr>
          <w:rFonts w:ascii="NimbusSanL-Bold" w:hAnsi="NimbusSanL-Bold" w:cs="NimbusSanL-Bold"/>
          <w:b/>
          <w:bCs/>
          <w:color w:val="33339A"/>
        </w:rPr>
        <w:t>instructivos</w:t>
      </w:r>
      <w:proofErr w:type="gramEnd"/>
      <w:r>
        <w:rPr>
          <w:rFonts w:ascii="NimbusSanL-Bold" w:hAnsi="NimbusSanL-Bold" w:cs="NimbusSanL-Bold"/>
          <w:b/>
          <w:bCs/>
          <w:color w:val="33339A"/>
        </w:rPr>
        <w:t>"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33339A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9A"/>
          <w:sz w:val="20"/>
          <w:szCs w:val="20"/>
        </w:rPr>
        <w:t xml:space="preserve">© Manuel </w:t>
      </w:r>
      <w:proofErr w:type="spellStart"/>
      <w:r>
        <w:rPr>
          <w:rFonts w:ascii="DejaVuSans-Bold" w:hAnsi="DejaVuSans-Bold" w:cs="DejaVuSans-Bold"/>
          <w:b/>
          <w:bCs/>
          <w:color w:val="33339A"/>
          <w:sz w:val="20"/>
          <w:szCs w:val="20"/>
        </w:rPr>
        <w:t>Area</w:t>
      </w:r>
      <w:proofErr w:type="spellEnd"/>
      <w:r>
        <w:rPr>
          <w:rFonts w:ascii="DejaVuSans-Bold" w:hAnsi="DejaVuSans-Bold" w:cs="DejaVuSans-Bold"/>
          <w:b/>
          <w:bCs/>
          <w:color w:val="33339A"/>
          <w:sz w:val="20"/>
          <w:szCs w:val="20"/>
        </w:rPr>
        <w:t xml:space="preserve"> Moreira. </w:t>
      </w:r>
      <w:r>
        <w:rPr>
          <w:rFonts w:ascii="DejaVuSans-Oblique" w:hAnsi="DejaVuSans-Oblique" w:cs="DejaVuSans-Oblique"/>
          <w:i/>
          <w:iCs/>
          <w:color w:val="33339A"/>
          <w:sz w:val="20"/>
          <w:szCs w:val="20"/>
        </w:rPr>
        <w:t xml:space="preserve">Introducción a la Tecnología Educativa. </w:t>
      </w:r>
      <w:r>
        <w:rPr>
          <w:rFonts w:ascii="DejaVuSans" w:hAnsi="DejaVuSans" w:cs="DejaVuSans"/>
          <w:color w:val="33339A"/>
          <w:sz w:val="20"/>
          <w:szCs w:val="20"/>
        </w:rPr>
        <w:t xml:space="preserve">2009 - </w:t>
      </w:r>
      <w:r>
        <w:rPr>
          <w:rFonts w:ascii="NimbusRomNo9L-Regu" w:hAnsi="NimbusRomNo9L-Regu" w:cs="NimbusRomNo9L-Regu"/>
          <w:color w:val="33339A"/>
          <w:sz w:val="20"/>
          <w:szCs w:val="20"/>
        </w:rPr>
        <w:t xml:space="preserve">25 </w:t>
      </w:r>
      <w:r>
        <w:rPr>
          <w:rFonts w:ascii="DejaVuSans" w:hAnsi="DejaVuSans" w:cs="DejaVuSans"/>
          <w:color w:val="33339A"/>
          <w:sz w:val="20"/>
          <w:szCs w:val="20"/>
        </w:rPr>
        <w:t>-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r>
        <w:rPr>
          <w:rFonts w:ascii="NimbusSanL-Regu" w:hAnsi="NimbusSanL-Regu" w:cs="NimbusSanL-Regu"/>
          <w:color w:val="000000"/>
        </w:rPr>
        <w:t>El primer rasgo que destaca de esta definición es que un medio o material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didáctico</w:t>
      </w:r>
      <w:proofErr w:type="gramEnd"/>
      <w:r>
        <w:rPr>
          <w:rFonts w:ascii="NimbusSanL-Regu" w:hAnsi="NimbusSanL-Regu" w:cs="NimbusSanL-Regu"/>
          <w:color w:val="000000"/>
        </w:rPr>
        <w:t xml:space="preserve"> es, en primer lugar, un recurso tecnológico. Con ello se indica que un medio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o</w:t>
      </w:r>
      <w:proofErr w:type="gramEnd"/>
      <w:r>
        <w:rPr>
          <w:rFonts w:ascii="NimbusSanL-Regu" w:hAnsi="NimbusSanL-Regu" w:cs="NimbusSanL-Regu"/>
          <w:color w:val="000000"/>
        </w:rPr>
        <w:t xml:space="preserve"> material de enseñanza es, ante todo, un aparato con un soporte </w:t>
      </w:r>
      <w:proofErr w:type="spellStart"/>
      <w:r>
        <w:rPr>
          <w:rFonts w:ascii="NimbusSanL-Regu" w:hAnsi="NimbusSanL-Regu" w:cs="NimbusSanL-Regu"/>
          <w:color w:val="000000"/>
        </w:rPr>
        <w:t>físicomaterial</w:t>
      </w:r>
      <w:proofErr w:type="spellEnd"/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o</w:t>
      </w:r>
      <w:proofErr w:type="gramEnd"/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hardware</w:t>
      </w:r>
      <w:proofErr w:type="gramEnd"/>
      <w:r>
        <w:rPr>
          <w:rFonts w:ascii="NimbusSanL-Regu" w:hAnsi="NimbusSanL-Regu" w:cs="NimbusSanL-Regu"/>
          <w:color w:val="000000"/>
        </w:rPr>
        <w:t>. En segundo lugar en un medio deben existir algún tipo de sistema de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símbolos</w:t>
      </w:r>
      <w:proofErr w:type="gramEnd"/>
      <w:r>
        <w:rPr>
          <w:rFonts w:ascii="NimbusSanL-Regu" w:hAnsi="NimbusSanL-Regu" w:cs="NimbusSanL-Regu"/>
          <w:color w:val="000000"/>
        </w:rPr>
        <w:t>, es decir, el medio debe representar a "algo" diferente de sí mismo. Debe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poseer</w:t>
      </w:r>
      <w:proofErr w:type="gramEnd"/>
      <w:r>
        <w:rPr>
          <w:rFonts w:ascii="NimbusSanL-Regu" w:hAnsi="NimbusSanL-Regu" w:cs="NimbusSanL-Regu"/>
          <w:color w:val="000000"/>
        </w:rPr>
        <w:t xml:space="preserve"> un referente que es simbolizado en el medio a través de ciertos códigos. El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tercer</w:t>
      </w:r>
      <w:proofErr w:type="gramEnd"/>
      <w:r>
        <w:rPr>
          <w:rFonts w:ascii="NimbusSanL-Regu" w:hAnsi="NimbusSanL-Regu" w:cs="NimbusSanL-Regu"/>
          <w:color w:val="000000"/>
        </w:rPr>
        <w:t xml:space="preserve"> rasgo es que el medio porta mensajes, comunica informaciones, significa algo.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r>
        <w:rPr>
          <w:rFonts w:ascii="NimbusSanL-Regu" w:hAnsi="NimbusSanL-Regu" w:cs="NimbusSanL-Regu"/>
          <w:color w:val="000000"/>
        </w:rPr>
        <w:t>Y en cuarto lugar los medios de enseñanza, a diferencia del resto de medios de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comunicación</w:t>
      </w:r>
      <w:proofErr w:type="gramEnd"/>
      <w:r>
        <w:rPr>
          <w:rFonts w:ascii="NimbusSanL-Regu" w:hAnsi="NimbusSanL-Regu" w:cs="NimbusSanL-Regu"/>
          <w:color w:val="000000"/>
        </w:rPr>
        <w:t xml:space="preserve"> social, son elaborados con propósitos instructivos, es decir, pretender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educar</w:t>
      </w:r>
      <w:proofErr w:type="gramEnd"/>
      <w:r>
        <w:rPr>
          <w:rFonts w:ascii="NimbusSanL-Regu" w:hAnsi="NimbusSanL-Regu" w:cs="NimbusSanL-Regu"/>
          <w:color w:val="000000"/>
        </w:rPr>
        <w:t xml:space="preserve"> o facilitar el desarrollo de algún proceso de aprendizaje dentro de una situación</w:t>
      </w:r>
    </w:p>
    <w:p w:rsidR="00992FF1" w:rsidRDefault="00992FF1" w:rsidP="00992FF1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</w:rPr>
      </w:pPr>
      <w:proofErr w:type="gramStart"/>
      <w:r>
        <w:rPr>
          <w:rFonts w:ascii="NimbusSanL-Regu" w:hAnsi="NimbusSanL-Regu" w:cs="NimbusSanL-Regu"/>
          <w:color w:val="000000"/>
        </w:rPr>
        <w:t>educativa</w:t>
      </w:r>
      <w:proofErr w:type="gramEnd"/>
      <w:r>
        <w:rPr>
          <w:rFonts w:ascii="NimbusSanL-Regu" w:hAnsi="NimbusSanL-Regu" w:cs="NimbusSanL-Regu"/>
          <w:color w:val="000000"/>
        </w:rPr>
        <w:t xml:space="preserve"> formalizada.</w:t>
      </w:r>
    </w:p>
    <w:p w:rsidR="00B76579" w:rsidRDefault="00992FF1" w:rsidP="00992FF1">
      <w:pPr>
        <w:jc w:val="both"/>
      </w:pPr>
      <w:r>
        <w:rPr>
          <w:rFonts w:ascii="NimbusSanL-Regu" w:hAnsi="NimbusSanL-Regu" w:cs="NimbusSanL-Regu"/>
          <w:color w:val="FFFFFF"/>
        </w:rPr>
        <w:t>RECUERDA</w:t>
      </w:r>
    </w:p>
    <w:p w:rsidR="00992FF1" w:rsidRDefault="00992FF1">
      <w:pPr>
        <w:jc w:val="both"/>
      </w:pPr>
    </w:p>
    <w:sectPr w:rsidR="00992FF1" w:rsidSect="00992FF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2FF1"/>
    <w:rsid w:val="00992FF1"/>
    <w:rsid w:val="00B7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2011-12-12T04:45:00Z</dcterms:created>
  <dcterms:modified xsi:type="dcterms:W3CDTF">2011-12-12T04:47:00Z</dcterms:modified>
</cp:coreProperties>
</file>