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8C" w:rsidRDefault="00C40450">
      <w:r>
        <w:t xml:space="preserve">Es la única flauta travesera perteneciente al patrimonio organológico tradicional de la Argentina. Su nombre aborigen se traduce como “flauta cruzada”. También se llama “chiquitano”, posiblemente debido a su uso extendido en la etnia boliviana de ese nombre. Se construye con </w:t>
      </w:r>
      <w:hyperlink r:id="rId4" w:history="1">
        <w:r w:rsidRPr="0006083D">
          <w:rPr>
            <w:rStyle w:val="Hipervnculo"/>
          </w:rPr>
          <w:t>caña de Castilla</w:t>
        </w:r>
      </w:hyperlink>
      <w:r>
        <w:t>. El tubo sonoro, de aproximadamente 30 cm, comprende la distancia entre dos nudos de los cuales se perfora el del extremo distal. El agujero de la embocadura está cerca del extremo proximal, y posee seis orificios de digitación. Instrumento propio de la celebración de la Pascua de Resurrección, co</w:t>
      </w:r>
      <w:r w:rsidR="0006083D">
        <w:t xml:space="preserve">mparte lagunas melodías con el </w:t>
      </w:r>
      <w:hyperlink r:id="rId5" w:history="1">
        <w:proofErr w:type="spellStart"/>
        <w:r w:rsidRPr="0006083D">
          <w:rPr>
            <w:rStyle w:val="Hipervnculo"/>
            <w:i/>
          </w:rPr>
          <w:t>turúmi</w:t>
        </w:r>
        <w:proofErr w:type="spellEnd"/>
      </w:hyperlink>
      <w:r>
        <w:t xml:space="preserve"> (violín), pero a diferencia de éste, nunca acompaña el canto y puede formar conjunto con los tambores.</w:t>
      </w:r>
    </w:p>
    <w:sectPr w:rsidR="0085718C" w:rsidSect="008571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7AC3"/>
    <w:rsid w:val="0006083D"/>
    <w:rsid w:val="007B7AC3"/>
    <w:rsid w:val="0085718C"/>
    <w:rsid w:val="00C404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08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olinisto.com.ar/" TargetMode="External"/><Relationship Id="rId4" Type="http://schemas.openxmlformats.org/officeDocument/2006/relationships/hyperlink" Target="http://www.lanacion.com.ar/nota.asp?nota_id=10166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715</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3</cp:revision>
  <dcterms:created xsi:type="dcterms:W3CDTF">2010-12-23T13:51:00Z</dcterms:created>
  <dcterms:modified xsi:type="dcterms:W3CDTF">2010-12-23T13:56:00Z</dcterms:modified>
</cp:coreProperties>
</file>