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93" w:rsidRPr="003B0993" w:rsidRDefault="003B0993" w:rsidP="003B0993">
      <w:pPr>
        <w:pStyle w:val="NormaleWeb"/>
        <w:rPr>
          <w:b/>
          <w:sz w:val="36"/>
          <w:szCs w:val="36"/>
        </w:rPr>
      </w:pPr>
      <w:r w:rsidRPr="003B0993">
        <w:rPr>
          <w:b/>
          <w:sz w:val="36"/>
          <w:szCs w:val="36"/>
        </w:rPr>
        <w:t>SONETTO</w:t>
      </w:r>
    </w:p>
    <w:p w:rsidR="003B0993" w:rsidRDefault="003B0993" w:rsidP="003B0993">
      <w:pPr>
        <w:pStyle w:val="NormaleWeb"/>
      </w:pPr>
      <w:r>
        <w:t xml:space="preserve">Il </w:t>
      </w:r>
      <w:r>
        <w:rPr>
          <w:b/>
          <w:bCs/>
        </w:rPr>
        <w:t>sonetto</w:t>
      </w:r>
      <w:r>
        <w:t xml:space="preserve"> è un breve componimento </w:t>
      </w:r>
      <w:hyperlink r:id="rId4" w:tooltip="Poesia" w:history="1">
        <w:r>
          <w:rPr>
            <w:rStyle w:val="Collegamentoipertestuale"/>
          </w:rPr>
          <w:t>poetico</w:t>
        </w:r>
      </w:hyperlink>
      <w:r>
        <w:t xml:space="preserve">, tipico soprattutto della </w:t>
      </w:r>
      <w:hyperlink r:id="rId5" w:tooltip="Letteratura italiana" w:history="1">
        <w:r>
          <w:rPr>
            <w:rStyle w:val="Collegamentoipertestuale"/>
          </w:rPr>
          <w:t>letteratura italiana</w:t>
        </w:r>
      </w:hyperlink>
      <w:r>
        <w:t xml:space="preserve">, il cui nome deriva dal </w:t>
      </w:r>
      <w:hyperlink r:id="rId6" w:tooltip="Provenza" w:history="1">
        <w:r>
          <w:rPr>
            <w:rStyle w:val="Collegamentoipertestuale"/>
          </w:rPr>
          <w:t>provenzale</w:t>
        </w:r>
      </w:hyperlink>
      <w:r>
        <w:t xml:space="preserve"> </w:t>
      </w:r>
      <w:proofErr w:type="spellStart"/>
      <w:r>
        <w:rPr>
          <w:i/>
          <w:iCs/>
        </w:rPr>
        <w:t>sonet</w:t>
      </w:r>
      <w:proofErr w:type="spellEnd"/>
      <w:r>
        <w:t xml:space="preserve"> (</w:t>
      </w:r>
      <w:hyperlink r:id="rId7" w:history="1">
        <w:r>
          <w:rPr>
            <w:rStyle w:val="Collegamentoipertestuale"/>
          </w:rPr>
          <w:t>suono</w:t>
        </w:r>
      </w:hyperlink>
      <w:r>
        <w:t xml:space="preserve">, </w:t>
      </w:r>
      <w:hyperlink r:id="rId8" w:history="1">
        <w:r>
          <w:rPr>
            <w:rStyle w:val="Collegamentoipertestuale"/>
          </w:rPr>
          <w:t>melodia</w:t>
        </w:r>
      </w:hyperlink>
      <w:r>
        <w:t xml:space="preserve">) che si riferiva in genere a una </w:t>
      </w:r>
      <w:hyperlink r:id="rId9" w:tooltip="Canzone (metrica)" w:history="1">
        <w:r>
          <w:rPr>
            <w:rStyle w:val="Collegamentoipertestuale"/>
          </w:rPr>
          <w:t>canzone</w:t>
        </w:r>
      </w:hyperlink>
      <w:r>
        <w:t xml:space="preserve"> con l'accompagnamento della </w:t>
      </w:r>
      <w:hyperlink r:id="rId10" w:history="1">
        <w:r>
          <w:rPr>
            <w:rStyle w:val="Collegamentoipertestuale"/>
          </w:rPr>
          <w:t>musica</w:t>
        </w:r>
      </w:hyperlink>
      <w:r>
        <w:t>.</w:t>
      </w:r>
    </w:p>
    <w:p w:rsidR="003B0993" w:rsidRDefault="003B0993" w:rsidP="003B0993">
      <w:pPr>
        <w:pStyle w:val="NormaleWeb"/>
      </w:pPr>
      <w:r>
        <w:t xml:space="preserve">Nella sua forma tipica, è composto di quattordici </w:t>
      </w:r>
      <w:hyperlink r:id="rId11" w:tooltip="Verso" w:history="1">
        <w:r>
          <w:rPr>
            <w:rStyle w:val="Collegamentoipertestuale"/>
          </w:rPr>
          <w:t>versi</w:t>
        </w:r>
      </w:hyperlink>
      <w:r>
        <w:t xml:space="preserve"> </w:t>
      </w:r>
      <w:hyperlink r:id="rId12" w:tooltip="Endecasillabo" w:history="1">
        <w:r>
          <w:rPr>
            <w:rStyle w:val="Collegamentoipertestuale"/>
          </w:rPr>
          <w:t>endecasillabi</w:t>
        </w:r>
      </w:hyperlink>
      <w:r>
        <w:t xml:space="preserve"> raggruppati in due </w:t>
      </w:r>
      <w:hyperlink r:id="rId13" w:tooltip="Quartina (metrica)" w:history="1">
        <w:r>
          <w:rPr>
            <w:rStyle w:val="Collegamentoipertestuale"/>
          </w:rPr>
          <w:t>quartine</w:t>
        </w:r>
      </w:hyperlink>
      <w:r>
        <w:t xml:space="preserve"> ("</w:t>
      </w:r>
      <w:hyperlink r:id="rId14" w:tooltip="Fronte (metrica) (pagina inesistente)" w:history="1">
        <w:r>
          <w:rPr>
            <w:rStyle w:val="Collegamentoipertestuale"/>
            <w:color w:val="BA0000"/>
          </w:rPr>
          <w:t>fronte</w:t>
        </w:r>
      </w:hyperlink>
      <w:r>
        <w:t xml:space="preserve">") a </w:t>
      </w:r>
      <w:hyperlink r:id="rId15" w:tooltip="Rima (linguistica)" w:history="1">
        <w:r>
          <w:rPr>
            <w:rStyle w:val="Collegamentoipertestuale"/>
          </w:rPr>
          <w:t>rima</w:t>
        </w:r>
      </w:hyperlink>
      <w:r>
        <w:t xml:space="preserve"> alternata o incrociata e in due </w:t>
      </w:r>
      <w:hyperlink r:id="rId16" w:tooltip="Terzina (metrica)" w:history="1">
        <w:r>
          <w:rPr>
            <w:rStyle w:val="Collegamentoipertestuale"/>
          </w:rPr>
          <w:t>terzine</w:t>
        </w:r>
      </w:hyperlink>
      <w:r>
        <w:t xml:space="preserve"> ("</w:t>
      </w:r>
      <w:hyperlink r:id="rId17" w:tooltip="Sirma (metrica) (pagina inesistente)" w:history="1">
        <w:r>
          <w:rPr>
            <w:rStyle w:val="Collegamentoipertestuale"/>
            <w:color w:val="BA0000"/>
          </w:rPr>
          <w:t>sirma</w:t>
        </w:r>
      </w:hyperlink>
      <w:r>
        <w:t>") a rima varia.</w:t>
      </w:r>
    </w:p>
    <w:p w:rsidR="003B0993" w:rsidRPr="003B0993" w:rsidRDefault="003B0993" w:rsidP="003B0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B099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La struttura metrica</w:t>
      </w:r>
    </w:p>
    <w:p w:rsidR="003B0993" w:rsidRPr="003B0993" w:rsidRDefault="003B0993" w:rsidP="003B0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9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Molto vario è lo schema ritmico del sonetto. Quello originario era composto da rime alterne </w:t>
      </w:r>
      <w:proofErr w:type="spellStart"/>
      <w:r w:rsidRPr="003B0993">
        <w:rPr>
          <w:rFonts w:ascii="Times New Roman" w:eastAsia="Times New Roman" w:hAnsi="Times New Roman" w:cs="Times New Roman"/>
          <w:sz w:val="24"/>
          <w:szCs w:val="24"/>
          <w:lang w:eastAsia="it-IT"/>
        </w:rPr>
        <w:t>ABAB.ABAB</w:t>
      </w:r>
      <w:proofErr w:type="spellEnd"/>
      <w:r w:rsidRPr="003B09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sia nelle </w:t>
      </w:r>
      <w:hyperlink r:id="rId18" w:tooltip="Quartina (metrica)" w:history="1">
        <w:r w:rsidRPr="003B0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quartine</w:t>
        </w:r>
      </w:hyperlink>
      <w:r w:rsidRPr="003B09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</w:t>
      </w:r>
      <w:hyperlink r:id="rId19" w:tooltip="Terzina (metrica)" w:history="1">
        <w:r w:rsidRPr="003B0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terzine</w:t>
        </w:r>
      </w:hyperlink>
      <w:r w:rsidRPr="003B09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B0993">
        <w:rPr>
          <w:rFonts w:ascii="Times New Roman" w:eastAsia="Times New Roman" w:hAnsi="Times New Roman" w:cs="Times New Roman"/>
          <w:sz w:val="24"/>
          <w:szCs w:val="24"/>
          <w:lang w:eastAsia="it-IT"/>
        </w:rPr>
        <w:t>CDC.DCD</w:t>
      </w:r>
      <w:proofErr w:type="spellEnd"/>
      <w:r w:rsidRPr="003B09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oppure con tre rime ripetute </w:t>
      </w:r>
      <w:proofErr w:type="spellStart"/>
      <w:r w:rsidRPr="003B0993">
        <w:rPr>
          <w:rFonts w:ascii="Times New Roman" w:eastAsia="Times New Roman" w:hAnsi="Times New Roman" w:cs="Times New Roman"/>
          <w:sz w:val="24"/>
          <w:szCs w:val="24"/>
          <w:lang w:eastAsia="it-IT"/>
        </w:rPr>
        <w:t>CDE.CDE</w:t>
      </w:r>
      <w:proofErr w:type="spellEnd"/>
      <w:r w:rsidRPr="003B099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3B099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Quello in vigore nel </w:t>
      </w:r>
      <w:hyperlink r:id="rId20" w:history="1">
        <w:r w:rsidRPr="003B0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Dolce </w:t>
        </w:r>
        <w:proofErr w:type="spellStart"/>
        <w:r w:rsidRPr="003B0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stil</w:t>
        </w:r>
        <w:proofErr w:type="spellEnd"/>
        <w:r w:rsidRPr="003B0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novo</w:t>
        </w:r>
      </w:hyperlink>
      <w:r w:rsidRPr="003B09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introduceva nelle </w:t>
      </w:r>
      <w:hyperlink r:id="rId21" w:tooltip="Quartina (metrica)" w:history="1">
        <w:r w:rsidRPr="003B0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quartine</w:t>
        </w:r>
      </w:hyperlink>
      <w:r w:rsidRPr="003B09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rima incrociata: ABBA/</w:t>
      </w:r>
      <w:proofErr w:type="spellStart"/>
      <w:r w:rsidRPr="003B0993">
        <w:rPr>
          <w:rFonts w:ascii="Times New Roman" w:eastAsia="Times New Roman" w:hAnsi="Times New Roman" w:cs="Times New Roman"/>
          <w:sz w:val="24"/>
          <w:szCs w:val="24"/>
          <w:lang w:eastAsia="it-IT"/>
        </w:rPr>
        <w:t>ABBA</w:t>
      </w:r>
      <w:proofErr w:type="spellEnd"/>
      <w:r w:rsidRPr="003B0993">
        <w:rPr>
          <w:rFonts w:ascii="Times New Roman" w:eastAsia="Times New Roman" w:hAnsi="Times New Roman" w:cs="Times New Roman"/>
          <w:sz w:val="24"/>
          <w:szCs w:val="24"/>
          <w:lang w:eastAsia="it-IT"/>
        </w:rPr>
        <w:t>, forma che in seguito ebbe la prevalenza. Il sonetto è pertanto un genere poetico che ha capacità poliedriche e risponde a funzioni diverse.</w:t>
      </w:r>
    </w:p>
    <w:p w:rsidR="003B0993" w:rsidRPr="003B0993" w:rsidRDefault="003B0993" w:rsidP="003B0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9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Esempio di sonetto con schema: </w:t>
      </w:r>
      <w:r w:rsidRPr="003B099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ABBA</w:t>
      </w:r>
      <w:r w:rsidRPr="003B09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Pr="003B099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ABBA</w:t>
      </w:r>
      <w:r w:rsidRPr="003B09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| </w:t>
      </w:r>
      <w:r w:rsidRPr="003B099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CDE</w:t>
      </w:r>
      <w:r w:rsidRPr="003B09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Pr="003B099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EDC</w:t>
      </w:r>
      <w:r w:rsidRPr="003B0993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27"/>
        <w:gridCol w:w="4005"/>
      </w:tblGrid>
      <w:tr w:rsidR="003B0993" w:rsidRPr="003B0993" w:rsidTr="003B09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8" w:type="dxa"/>
              <w:bottom w:w="0" w:type="dxa"/>
              <w:right w:w="288" w:type="dxa"/>
            </w:tcMar>
            <w:hideMark/>
          </w:tcPr>
          <w:p w:rsidR="003B0993" w:rsidRPr="003B0993" w:rsidRDefault="003B0993" w:rsidP="003B09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8" w:type="dxa"/>
            </w:tcMar>
            <w:vAlign w:val="center"/>
            <w:hideMark/>
          </w:tcPr>
          <w:p w:rsidR="003B0993" w:rsidRPr="003B0993" w:rsidRDefault="003B0993" w:rsidP="003B09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3B0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it-IT"/>
              </w:rPr>
              <w:t>«</w:t>
            </w:r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 </w:t>
            </w:r>
            <w:hyperlink r:id="rId22" w:history="1">
              <w:r w:rsidRPr="003B0993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it-IT"/>
                </w:rPr>
                <w:t>Tanto gentile e tanto onesta pare</w:t>
              </w:r>
            </w:hyperlink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br/>
              <w:t>la donna mia quand'ella altrui saluta,</w:t>
            </w:r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br/>
              <w:t>ch'</w:t>
            </w:r>
            <w:proofErr w:type="spellStart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ogne</w:t>
            </w:r>
            <w:proofErr w:type="spellEnd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 lingua </w:t>
            </w:r>
            <w:proofErr w:type="spellStart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deven</w:t>
            </w:r>
            <w:proofErr w:type="spellEnd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 tremando muta,</w:t>
            </w:r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br/>
              <w:t>e li occhi non l'</w:t>
            </w:r>
            <w:proofErr w:type="spellStart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ardiscan</w:t>
            </w:r>
            <w:proofErr w:type="spellEnd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 di guardare.</w:t>
            </w:r>
          </w:p>
          <w:p w:rsidR="003B0993" w:rsidRPr="003B0993" w:rsidRDefault="003B0993" w:rsidP="003B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Ella si va, sentendosi </w:t>
            </w:r>
            <w:proofErr w:type="spellStart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laudare</w:t>
            </w:r>
            <w:proofErr w:type="spellEnd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,</w:t>
            </w:r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br/>
              <w:t xml:space="preserve">benignamente d'umiltà </w:t>
            </w:r>
            <w:proofErr w:type="spellStart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vestuta</w:t>
            </w:r>
            <w:proofErr w:type="spellEnd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;</w:t>
            </w:r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br/>
              <w:t>e par che sia una cosa venuta</w:t>
            </w:r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br/>
              <w:t xml:space="preserve">da cielo in terra a </w:t>
            </w:r>
            <w:proofErr w:type="spellStart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miracol</w:t>
            </w:r>
            <w:proofErr w:type="spellEnd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 mostrare.</w:t>
            </w:r>
          </w:p>
          <w:p w:rsidR="003B0993" w:rsidRPr="003B0993" w:rsidRDefault="003B0993" w:rsidP="003B0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Mostrasi sì piacente a chi la mira,</w:t>
            </w:r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br/>
              <w:t xml:space="preserve">che dà per li occhi una dolcezza al </w:t>
            </w:r>
            <w:proofErr w:type="spellStart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core</w:t>
            </w:r>
            <w:proofErr w:type="spellEnd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,</w:t>
            </w:r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br/>
              <w:t>che '</w:t>
            </w:r>
            <w:proofErr w:type="spellStart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ntender</w:t>
            </w:r>
            <w:proofErr w:type="spellEnd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 no la può chi non la prova:</w:t>
            </w:r>
          </w:p>
          <w:p w:rsidR="003B0993" w:rsidRPr="003B0993" w:rsidRDefault="003B0993" w:rsidP="003B0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e par che de la sua </w:t>
            </w:r>
            <w:proofErr w:type="spellStart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labbia</w:t>
            </w:r>
            <w:proofErr w:type="spellEnd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 si </w:t>
            </w:r>
            <w:proofErr w:type="spellStart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mova</w:t>
            </w:r>
            <w:proofErr w:type="spellEnd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br/>
              <w:t xml:space="preserve">uno spirito soave </w:t>
            </w:r>
            <w:proofErr w:type="spellStart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pien</w:t>
            </w:r>
            <w:proofErr w:type="spellEnd"/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 d'amore,</w:t>
            </w:r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br/>
              <w:t>che va dicendo a l'anima: Sospira. </w:t>
            </w:r>
            <w:r w:rsidRPr="003B0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it-IT"/>
              </w:rPr>
              <w:t>»</w:t>
            </w:r>
          </w:p>
        </w:tc>
      </w:tr>
      <w:tr w:rsidR="003B0993" w:rsidRPr="003B0993" w:rsidTr="003B09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3B0993" w:rsidRPr="003B0993" w:rsidRDefault="003B0993" w:rsidP="003B0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8" w:type="dxa"/>
            </w:tcMar>
            <w:vAlign w:val="center"/>
            <w:hideMark/>
          </w:tcPr>
          <w:p w:rsidR="003B0993" w:rsidRPr="003B0993" w:rsidRDefault="003B0993" w:rsidP="003B0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(</w:t>
            </w:r>
            <w:r w:rsidRPr="003B0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Dante Alighieri</w:t>
            </w:r>
            <w:r w:rsidRPr="003B09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)</w:t>
            </w:r>
          </w:p>
        </w:tc>
      </w:tr>
    </w:tbl>
    <w:p w:rsidR="00F52B95" w:rsidRPr="003B0993" w:rsidRDefault="003B0993" w:rsidP="003B0993"/>
    <w:sectPr w:rsidR="00F52B95" w:rsidRPr="003B0993" w:rsidSect="002E1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025EE"/>
    <w:rsid w:val="002C4303"/>
    <w:rsid w:val="002D251A"/>
    <w:rsid w:val="002E1C9A"/>
    <w:rsid w:val="003B0993"/>
    <w:rsid w:val="005025EE"/>
    <w:rsid w:val="00F3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C9A"/>
  </w:style>
  <w:style w:type="paragraph" w:styleId="Titolo2">
    <w:name w:val="heading 2"/>
    <w:basedOn w:val="Normale"/>
    <w:link w:val="Titolo2Carattere"/>
    <w:uiPriority w:val="9"/>
    <w:qFormat/>
    <w:rsid w:val="003B0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5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C430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C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099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rsid w:val="003B0993"/>
  </w:style>
  <w:style w:type="character" w:customStyle="1" w:styleId="editsection1">
    <w:name w:val="editsection1"/>
    <w:basedOn w:val="Carpredefinitoparagrafo"/>
    <w:rsid w:val="003B0993"/>
    <w:rPr>
      <w:b w:val="0"/>
      <w:b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Melodia" TargetMode="External"/><Relationship Id="rId13" Type="http://schemas.openxmlformats.org/officeDocument/2006/relationships/hyperlink" Target="http://it.wikipedia.org/wiki/Quartina_(metrica)" TargetMode="External"/><Relationship Id="rId18" Type="http://schemas.openxmlformats.org/officeDocument/2006/relationships/hyperlink" Target="http://it.wikipedia.org/wiki/Quartina_(metrica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t.wikipedia.org/wiki/Quartina_(metrica)" TargetMode="External"/><Relationship Id="rId7" Type="http://schemas.openxmlformats.org/officeDocument/2006/relationships/hyperlink" Target="http://it.wikipedia.org/wiki/Suono" TargetMode="External"/><Relationship Id="rId12" Type="http://schemas.openxmlformats.org/officeDocument/2006/relationships/hyperlink" Target="http://it.wikipedia.org/wiki/Endecasillabo" TargetMode="External"/><Relationship Id="rId17" Type="http://schemas.openxmlformats.org/officeDocument/2006/relationships/hyperlink" Target="http://it.wikipedia.org/w/index.php?title=Sirma_(metrica)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t.wikipedia.org/wiki/Terzina_(metrica)" TargetMode="External"/><Relationship Id="rId20" Type="http://schemas.openxmlformats.org/officeDocument/2006/relationships/hyperlink" Target="http://it.wikipedia.org/wiki/Dolce_stil_novo" TargetMode="External"/><Relationship Id="rId1" Type="http://schemas.openxmlformats.org/officeDocument/2006/relationships/styles" Target="styles.xml"/><Relationship Id="rId6" Type="http://schemas.openxmlformats.org/officeDocument/2006/relationships/hyperlink" Target="http://it.wikipedia.org/wiki/Provenza" TargetMode="External"/><Relationship Id="rId11" Type="http://schemas.openxmlformats.org/officeDocument/2006/relationships/hyperlink" Target="http://it.wikipedia.org/wiki/Vers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t.wikipedia.org/wiki/Letteratura_italiana" TargetMode="External"/><Relationship Id="rId15" Type="http://schemas.openxmlformats.org/officeDocument/2006/relationships/hyperlink" Target="http://it.wikipedia.org/wiki/Rima_(linguistica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t.wikipedia.org/wiki/Musica" TargetMode="External"/><Relationship Id="rId19" Type="http://schemas.openxmlformats.org/officeDocument/2006/relationships/hyperlink" Target="http://it.wikipedia.org/wiki/Terzina_(metrica)" TargetMode="External"/><Relationship Id="rId4" Type="http://schemas.openxmlformats.org/officeDocument/2006/relationships/hyperlink" Target="http://it.wikipedia.org/wiki/Poesia" TargetMode="External"/><Relationship Id="rId9" Type="http://schemas.openxmlformats.org/officeDocument/2006/relationships/hyperlink" Target="http://it.wikipedia.org/wiki/Canzone_(metrica)" TargetMode="External"/><Relationship Id="rId14" Type="http://schemas.openxmlformats.org/officeDocument/2006/relationships/hyperlink" Target="http://it.wikipedia.org/w/index.php?title=Fronte_(metrica)&amp;action=edit&amp;redlink=1" TargetMode="External"/><Relationship Id="rId22" Type="http://schemas.openxmlformats.org/officeDocument/2006/relationships/hyperlink" Target="http://it.wikipedia.org/wiki/Tanto_gentile_e_tanto_onesta_par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ITDREAM SRL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</cp:revision>
  <dcterms:created xsi:type="dcterms:W3CDTF">2011-03-14T17:34:00Z</dcterms:created>
  <dcterms:modified xsi:type="dcterms:W3CDTF">2011-03-14T21:10:00Z</dcterms:modified>
</cp:coreProperties>
</file>