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A7" w:rsidRPr="000D09A7" w:rsidRDefault="000D09A7" w:rsidP="000D09A7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2019300" cy="285750"/>
            <wp:effectExtent l="19050" t="0" r="0" b="0"/>
            <wp:docPr id="1" name="Imagem 1" descr="computacao_corpor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utacao_corporativ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9A7" w:rsidRPr="000D09A7" w:rsidRDefault="000D09A7" w:rsidP="000D09A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723900" cy="247650"/>
            <wp:effectExtent l="19050" t="0" r="0" b="0"/>
            <wp:docPr id="2" name="Imagem 2" descr="E-bus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busine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9A7" w:rsidRPr="000D09A7" w:rsidRDefault="000D09A7" w:rsidP="000D09A7">
      <w:pPr>
        <w:pBdr>
          <w:bottom w:val="single" w:sz="2" w:space="0" w:color="auto"/>
        </w:pBd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pt-BR"/>
        </w:rPr>
      </w:pPr>
      <w:bookmarkStart w:id="0" w:name="documentContent"/>
      <w:bookmarkEnd w:id="0"/>
      <w:r w:rsidRPr="000D09A7">
        <w:rPr>
          <w:rFonts w:ascii="Arial" w:eastAsia="Times New Roman" w:hAnsi="Arial" w:cs="Arial"/>
          <w:b/>
          <w:bCs/>
          <w:color w:val="000000"/>
          <w:kern w:val="36"/>
          <w:sz w:val="27"/>
          <w:szCs w:val="27"/>
          <w:lang w:eastAsia="pt-BR"/>
        </w:rPr>
        <w:t>Computação em nuvem e redes sociais vão dominar mercado de TI em 2011</w:t>
      </w:r>
    </w:p>
    <w:p w:rsidR="000D09A7" w:rsidRPr="000D09A7" w:rsidRDefault="000D09A7" w:rsidP="000D09A7">
      <w:pPr>
        <w:spacing w:after="0" w:line="240" w:lineRule="auto"/>
        <w:outlineLvl w:val="4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0D09A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Publicada em 14 de dezembro de 2010 às 17h14</w:t>
      </w:r>
    </w:p>
    <w:p w:rsidR="000D09A7" w:rsidRDefault="000D09A7" w:rsidP="000D09A7">
      <w:pPr>
        <w:spacing w:before="150" w:after="150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</w:pPr>
    </w:p>
    <w:p w:rsidR="000D09A7" w:rsidRPr="000D09A7" w:rsidRDefault="000D09A7" w:rsidP="000D09A7">
      <w:pPr>
        <w:spacing w:before="150" w:after="15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0D09A7"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  <w:t>As redes sociais, a mobilidade e o</w:t>
      </w:r>
      <w:r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  <w:t>s</w:t>
      </w:r>
      <w:r w:rsidRPr="000D09A7"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  <w:t xml:space="preserve"> serviços de </w:t>
      </w:r>
      <w:proofErr w:type="spellStart"/>
      <w:r w:rsidRPr="000D09A7"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  <w:t>cloud</w:t>
      </w:r>
      <w:proofErr w:type="spellEnd"/>
      <w:r w:rsidRPr="000D09A7">
        <w:rPr>
          <w:rFonts w:ascii="Arial" w:eastAsia="Times New Roman" w:hAnsi="Arial" w:cs="Arial"/>
          <w:b/>
          <w:bCs/>
          <w:color w:val="000000"/>
          <w:sz w:val="36"/>
          <w:szCs w:val="36"/>
          <w:lang w:eastAsia="pt-BR"/>
        </w:rPr>
        <w:t xml:space="preserve"> computing constituirão o novo paradigma das tecnologias de informação, segundo a IDC.</w:t>
      </w:r>
    </w:p>
    <w:p w:rsidR="000D09A7" w:rsidRPr="000D09A7" w:rsidRDefault="000D09A7" w:rsidP="000D09A7">
      <w:pPr>
        <w:spacing w:after="18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Ao longo da última semana, a IDC divulgou uma série de previsões para o mercado mundial de TIC em 2011. Agrupamos todas para facilitar a visão do cenário por parte dos leitores.</w:t>
      </w:r>
    </w:p>
    <w:p w:rsidR="000D09A7" w:rsidRPr="000D09A7" w:rsidRDefault="000D09A7" w:rsidP="000D09A7">
      <w:pPr>
        <w:spacing w:after="18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A IDC considera que os gastos globais com TI vão aumentar 5,7% em 2011, levando o patamar de “despesas com TI para </w:t>
      </w:r>
      <w:proofErr w:type="gramStart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os 1,6 bilhão</w:t>
      </w:r>
      <w:proofErr w:type="gramEnd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de dólares".  E duas tendências fortes contribuirão para isso: a popularização da computação móvel na área corporativa, e o uso de redes sociais. As previsões integram o estudo “IDC </w:t>
      </w:r>
      <w:proofErr w:type="spellStart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Predictions</w:t>
      </w:r>
      <w:proofErr w:type="spellEnd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2011: </w:t>
      </w:r>
      <w:proofErr w:type="spellStart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Welcome</w:t>
      </w:r>
      <w:proofErr w:type="spellEnd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to </w:t>
      </w:r>
      <w:proofErr w:type="spellStart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the</w:t>
      </w:r>
      <w:proofErr w:type="spellEnd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proofErr w:type="spellStart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New</w:t>
      </w:r>
      <w:proofErr w:type="spellEnd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proofErr w:type="spellStart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Mainstream</w:t>
      </w:r>
      <w:proofErr w:type="spellEnd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”, dedicado ao mercado mundial. Nas próximas semanas será divulgado um relatório com as previsões para os mercados específicos.</w:t>
      </w:r>
    </w:p>
    <w:p w:rsidR="000D09A7" w:rsidRPr="000D09A7" w:rsidRDefault="000D09A7" w:rsidP="000D09A7">
      <w:pPr>
        <w:spacing w:after="18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Os mercados emergentes vão contribuir com mais de metade do crescimento global do mercado de TI. O segmento de hardware crescerá 7,8%, impulsionado pelos segmentos de software (que crescerá 5,3%) e de serviços (mais 3,5%). O mercado de outsourcing crescerá  4%.</w:t>
      </w:r>
    </w:p>
    <w:p w:rsidR="000D09A7" w:rsidRPr="000D09A7" w:rsidRDefault="000D09A7" w:rsidP="000D09A7">
      <w:pPr>
        <w:spacing w:after="18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As despesas com serviços informação na “nuvem” representarão 15% do total e crescerão cinco vezes mais que </w:t>
      </w:r>
      <w:proofErr w:type="gramStart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outros segmento</w:t>
      </w:r>
      <w:proofErr w:type="gramEnd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, experimentando taxas superiores a 30% em muitos marcados, em comparação a 2010.</w:t>
      </w:r>
    </w:p>
    <w:p w:rsidR="000D09A7" w:rsidRPr="000D09A7" w:rsidRDefault="000D09A7" w:rsidP="000D09A7">
      <w:pPr>
        <w:spacing w:after="18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Na área da computação móvel, a IDC prevê que o setor passará a produzir mais </w:t>
      </w:r>
      <w:proofErr w:type="spellStart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smartphones</w:t>
      </w:r>
      <w:proofErr w:type="spellEnd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, </w:t>
      </w:r>
      <w:proofErr w:type="spellStart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tablets</w:t>
      </w:r>
      <w:proofErr w:type="spellEnd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, e outros dispositivos inteligentes nos próximos 18 meses. No campo das aplicações móveis, a IDC prevê uma verdadeira explosão. Mais de um milhão de aplicações serão </w:t>
      </w:r>
      <w:proofErr w:type="gramStart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disponibilizadas</w:t>
      </w:r>
      <w:proofErr w:type="gramEnd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nas lojas online Apple e </w:t>
      </w:r>
      <w:proofErr w:type="spellStart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Android</w:t>
      </w:r>
      <w:proofErr w:type="spellEnd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. O número de downloads deverá pular de 10 mil milhões de 2010 para 25 mil milhões em 2011, revolucionando as formas de consumo de conteúdos e serviços.</w:t>
      </w:r>
    </w:p>
    <w:p w:rsidR="000D09A7" w:rsidRPr="000D09A7" w:rsidRDefault="000D09A7" w:rsidP="000D09A7">
      <w:pPr>
        <w:spacing w:after="18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Em termos de software social empresarial, os últimos 18 meses foram testemunha de uma enorme dinâmica, que deverá </w:t>
      </w:r>
      <w:proofErr w:type="gramStart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continuar,</w:t>
      </w:r>
      <w:proofErr w:type="gramEnd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com uma taxa composta anual de crescimento de 38% até 2014. </w:t>
      </w:r>
    </w:p>
    <w:p w:rsidR="000D09A7" w:rsidRPr="000D09A7" w:rsidRDefault="000D09A7" w:rsidP="000D09A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0D09A7">
        <w:rPr>
          <w:rFonts w:ascii="Arial" w:eastAsia="Times New Roman" w:hAnsi="Arial" w:cs="Arial"/>
          <w:b/>
          <w:bCs/>
          <w:color w:val="000000"/>
          <w:sz w:val="18"/>
          <w:lang w:eastAsia="pt-BR"/>
        </w:rPr>
        <w:t>Outras tendências:</w:t>
      </w:r>
    </w:p>
    <w:p w:rsidR="000D09A7" w:rsidRPr="000D09A7" w:rsidRDefault="000D09A7" w:rsidP="000D09A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- Os</w:t>
      </w:r>
      <w:r w:rsidRPr="000D09A7">
        <w:rPr>
          <w:rFonts w:ascii="Arial" w:eastAsia="Times New Roman" w:hAnsi="Arial" w:cs="Arial"/>
          <w:color w:val="000000"/>
          <w:sz w:val="18"/>
          <w:lang w:eastAsia="pt-BR"/>
        </w:rPr>
        <w:t> </w:t>
      </w:r>
      <w:r w:rsidRPr="000D09A7">
        <w:rPr>
          <w:rFonts w:ascii="Arial" w:eastAsia="Times New Roman" w:hAnsi="Arial" w:cs="Arial"/>
          <w:b/>
          <w:bCs/>
          <w:color w:val="000000"/>
          <w:sz w:val="18"/>
          <w:lang w:eastAsia="pt-BR"/>
        </w:rPr>
        <w:t>mercados emergentes</w:t>
      </w:r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, liderados pela China, irão crescer a um ritmo 2,6 vezes superior ao dos mercados desenvolvidos, representando 27% do mercado, mas contribuindo com mais de 50% do crescimento anual global;</w:t>
      </w:r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</w:r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br/>
        <w:t>-</w:t>
      </w:r>
      <w:r w:rsidRPr="000D09A7">
        <w:rPr>
          <w:rFonts w:ascii="Arial" w:eastAsia="Times New Roman" w:hAnsi="Arial" w:cs="Arial"/>
          <w:color w:val="000000"/>
          <w:sz w:val="18"/>
          <w:lang w:eastAsia="pt-BR"/>
        </w:rPr>
        <w:t> </w:t>
      </w:r>
      <w:r w:rsidRPr="000D09A7">
        <w:rPr>
          <w:rFonts w:ascii="Arial" w:eastAsia="Times New Roman" w:hAnsi="Arial" w:cs="Arial"/>
          <w:b/>
          <w:bCs/>
          <w:color w:val="000000"/>
          <w:sz w:val="18"/>
          <w:lang w:eastAsia="pt-BR"/>
        </w:rPr>
        <w:t>80% das novas soluções de software</w:t>
      </w:r>
      <w:r w:rsidRPr="000D09A7">
        <w:rPr>
          <w:rFonts w:ascii="Arial" w:eastAsia="Times New Roman" w:hAnsi="Arial" w:cs="Arial"/>
          <w:color w:val="000000"/>
          <w:sz w:val="18"/>
          <w:lang w:eastAsia="pt-BR"/>
        </w:rPr>
        <w:t> </w:t>
      </w:r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serão disponibilizadas na “nuvem”;</w:t>
      </w:r>
    </w:p>
    <w:p w:rsidR="000D09A7" w:rsidRPr="000D09A7" w:rsidRDefault="000D09A7" w:rsidP="000D09A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- A</w:t>
      </w:r>
      <w:r w:rsidRPr="000D09A7">
        <w:rPr>
          <w:rFonts w:ascii="Arial" w:eastAsia="Times New Roman" w:hAnsi="Arial" w:cs="Arial"/>
          <w:color w:val="000000"/>
          <w:sz w:val="18"/>
          <w:lang w:eastAsia="pt-BR"/>
        </w:rPr>
        <w:t> </w:t>
      </w:r>
      <w:r w:rsidRPr="000D09A7">
        <w:rPr>
          <w:rFonts w:ascii="Arial" w:eastAsia="Times New Roman" w:hAnsi="Arial" w:cs="Arial"/>
          <w:b/>
          <w:bCs/>
          <w:color w:val="000000"/>
          <w:sz w:val="18"/>
          <w:lang w:eastAsia="pt-BR"/>
        </w:rPr>
        <w:t>explosão da mobilidade </w:t>
      </w:r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está em curso com a produção de enormes volumes de terminais, novos formatos e novas aplicações. Perto de 330 milhões de </w:t>
      </w:r>
      <w:proofErr w:type="spellStart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smartphones</w:t>
      </w:r>
      <w:proofErr w:type="spellEnd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e 42 milhões de </w:t>
      </w:r>
      <w:proofErr w:type="spellStart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tablets</w:t>
      </w:r>
      <w:proofErr w:type="spellEnd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serão vendidos em todo o mundo em 2011;</w:t>
      </w:r>
    </w:p>
    <w:p w:rsidR="000D09A7" w:rsidRPr="000D09A7" w:rsidRDefault="000D09A7" w:rsidP="000D09A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- As</w:t>
      </w:r>
      <w:r w:rsidRPr="000D09A7">
        <w:rPr>
          <w:rFonts w:ascii="Arial" w:eastAsia="Times New Roman" w:hAnsi="Arial" w:cs="Arial"/>
          <w:b/>
          <w:bCs/>
          <w:color w:val="000000"/>
          <w:sz w:val="18"/>
          <w:lang w:eastAsia="pt-BR"/>
        </w:rPr>
        <w:t> redes de banda larga</w:t>
      </w:r>
      <w:r w:rsidRPr="000D09A7">
        <w:rPr>
          <w:rFonts w:ascii="Arial" w:eastAsia="Times New Roman" w:hAnsi="Arial" w:cs="Arial"/>
          <w:color w:val="000000"/>
          <w:sz w:val="18"/>
          <w:lang w:eastAsia="pt-BR"/>
        </w:rPr>
        <w:t> </w:t>
      </w:r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terão o reforço da chegada das redes móveis de quarta geração. Metade dos 2,1 mil milhões de pessoas que usam regularmente a internet o </w:t>
      </w:r>
      <w:proofErr w:type="gramStart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farão</w:t>
      </w:r>
      <w:proofErr w:type="gramEnd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usando dispositivos móveis inteligentes, como </w:t>
      </w:r>
      <w:proofErr w:type="spellStart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smartphones</w:t>
      </w:r>
      <w:proofErr w:type="spellEnd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e </w:t>
      </w:r>
      <w:proofErr w:type="spellStart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tablets</w:t>
      </w:r>
      <w:proofErr w:type="spellEnd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;</w:t>
      </w:r>
    </w:p>
    <w:p w:rsidR="000D09A7" w:rsidRPr="000D09A7" w:rsidRDefault="000D09A7" w:rsidP="000D09A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- O universo da</w:t>
      </w:r>
      <w:r w:rsidRPr="000D09A7">
        <w:rPr>
          <w:rFonts w:ascii="Arial" w:eastAsia="Times New Roman" w:hAnsi="Arial" w:cs="Arial"/>
          <w:b/>
          <w:bCs/>
          <w:color w:val="000000"/>
          <w:sz w:val="18"/>
          <w:lang w:eastAsia="pt-BR"/>
        </w:rPr>
        <w:t> informação digital crescerá quase 50%</w:t>
      </w:r>
      <w:r w:rsidRPr="000D09A7">
        <w:rPr>
          <w:rFonts w:ascii="Arial" w:eastAsia="Times New Roman" w:hAnsi="Arial" w:cs="Arial"/>
          <w:color w:val="000000"/>
          <w:sz w:val="18"/>
          <w:lang w:eastAsia="pt-BR"/>
        </w:rPr>
        <w:t> </w:t>
      </w:r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– chegando aos 1,8 mil milhões de gigabytes – impulsionando a procura de </w:t>
      </w:r>
      <w:proofErr w:type="spellStart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infraestruturas</w:t>
      </w:r>
      <w:proofErr w:type="spellEnd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adequadas para a sua disponibilização, bem como a procura de soluções analíticas adequadas para tratamento de enormes volumes de dados em tempo real. Os gastos com </w:t>
      </w:r>
      <w:proofErr w:type="spellStart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infraestrutura</w:t>
      </w:r>
      <w:proofErr w:type="spellEnd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para serviços na “nuvem” constituirão 12% das despesas globais de infraestrutura de TI, chegando </w:t>
      </w:r>
      <w:proofErr w:type="gramStart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ao 20</w:t>
      </w:r>
      <w:proofErr w:type="gramEnd"/>
      <w:r w:rsidRPr="000D09A7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% em 2014.</w:t>
      </w:r>
    </w:p>
    <w:p w:rsidR="000D09A7" w:rsidRDefault="000D09A7"/>
    <w:p w:rsidR="00D16F70" w:rsidRDefault="00D16F70">
      <w:r>
        <w:t xml:space="preserve">Fonte: </w:t>
      </w:r>
      <w:hyperlink r:id="rId7" w:history="1">
        <w:r>
          <w:rPr>
            <w:rStyle w:val="Hyperlink"/>
          </w:rPr>
          <w:t>http://idgnow.uol.com.br/computacao_corporativa/2010/12/14/computacao-em-nuvem-e-redes-sociais-vao-dominar-mercado-de-ti-em-2011/</w:t>
        </w:r>
      </w:hyperlink>
    </w:p>
    <w:sectPr w:rsidR="00D16F70" w:rsidSect="00562378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F1CFE"/>
    <w:multiLevelType w:val="multilevel"/>
    <w:tmpl w:val="48A2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436CF"/>
    <w:multiLevelType w:val="multilevel"/>
    <w:tmpl w:val="A0EC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48352B"/>
    <w:multiLevelType w:val="multilevel"/>
    <w:tmpl w:val="FA88C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8F5991"/>
    <w:multiLevelType w:val="multilevel"/>
    <w:tmpl w:val="D61ED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09A7"/>
    <w:rsid w:val="000D09A7"/>
    <w:rsid w:val="002D4A51"/>
    <w:rsid w:val="004F6037"/>
    <w:rsid w:val="00562378"/>
    <w:rsid w:val="00D1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A51"/>
  </w:style>
  <w:style w:type="paragraph" w:styleId="Ttulo1">
    <w:name w:val="heading 1"/>
    <w:basedOn w:val="Normal"/>
    <w:link w:val="Ttulo1Char"/>
    <w:uiPriority w:val="9"/>
    <w:qFormat/>
    <w:rsid w:val="000D09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0D09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0D09A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D09A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D09A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D09A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0D09A7"/>
  </w:style>
  <w:style w:type="character" w:styleId="Hyperlink">
    <w:name w:val="Hyperlink"/>
    <w:basedOn w:val="Fontepargpadro"/>
    <w:uiPriority w:val="99"/>
    <w:semiHidden/>
    <w:unhideWhenUsed/>
    <w:rsid w:val="000D09A7"/>
    <w:rPr>
      <w:color w:val="0000FF"/>
      <w:u w:val="single"/>
    </w:rPr>
  </w:style>
  <w:style w:type="character" w:customStyle="1" w:styleId="yahoobuzzbadge">
    <w:name w:val="yahoobuzzbadge"/>
    <w:basedOn w:val="Fontepargpadro"/>
    <w:rsid w:val="000D09A7"/>
  </w:style>
  <w:style w:type="paragraph" w:styleId="NormalWeb">
    <w:name w:val="Normal (Web)"/>
    <w:basedOn w:val="Normal"/>
    <w:uiPriority w:val="99"/>
    <w:semiHidden/>
    <w:unhideWhenUsed/>
    <w:rsid w:val="000D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D09A7"/>
    <w:rPr>
      <w:b/>
      <w:bCs/>
    </w:rPr>
  </w:style>
  <w:style w:type="character" w:customStyle="1" w:styleId="apple-converted-space">
    <w:name w:val="apple-converted-space"/>
    <w:basedOn w:val="Fontepargpadro"/>
    <w:rsid w:val="000D09A7"/>
  </w:style>
  <w:style w:type="paragraph" w:styleId="Textodebalo">
    <w:name w:val="Balloon Text"/>
    <w:basedOn w:val="Normal"/>
    <w:link w:val="TextodebaloChar"/>
    <w:uiPriority w:val="99"/>
    <w:semiHidden/>
    <w:unhideWhenUsed/>
    <w:rsid w:val="000D0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9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241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666666"/>
            <w:right w:val="none" w:sz="0" w:space="0" w:color="auto"/>
          </w:divBdr>
        </w:div>
        <w:div w:id="12944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dgnow.uol.com.br/computacao_corporativa/2010/12/14/computacao-em-nuvem-e-redes-sociais-vao-dominar-mercado-de-ti-em-201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551</Words>
  <Characters>2977</Characters>
  <Application>Microsoft Office Word</Application>
  <DocSecurity>0</DocSecurity>
  <Lines>24</Lines>
  <Paragraphs>7</Paragraphs>
  <ScaleCrop>false</ScaleCrop>
  <Company>Windows</Company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3</cp:revision>
  <dcterms:created xsi:type="dcterms:W3CDTF">2011-02-01T17:15:00Z</dcterms:created>
  <dcterms:modified xsi:type="dcterms:W3CDTF">2011-02-01T17:20:00Z</dcterms:modified>
</cp:coreProperties>
</file>