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468" w:rsidRDefault="00476468" w:rsidP="002A5E1F">
      <w:pPr>
        <w:pStyle w:val="NormalWeb"/>
        <w:rPr>
          <w:rFonts w:ascii="Verdana" w:hAnsi="Verdana"/>
          <w:color w:val="00005A"/>
          <w:sz w:val="20"/>
          <w:szCs w:val="20"/>
        </w:rPr>
      </w:pPr>
      <w:r>
        <w:rPr>
          <w:rStyle w:val="Strong"/>
          <w:rFonts w:ascii="Verdana" w:hAnsi="Verdana"/>
          <w:color w:val="00005A"/>
          <w:sz w:val="20"/>
          <w:szCs w:val="20"/>
        </w:rPr>
        <w:t xml:space="preserve">ATTACCAMENTO EVITANTE </w:t>
      </w:r>
    </w:p>
    <w:p w:rsidR="00476468" w:rsidRDefault="00476468" w:rsidP="002A5E1F">
      <w:pPr>
        <w:pStyle w:val="NormalWeb"/>
        <w:rPr>
          <w:rFonts w:ascii="Verdana" w:hAnsi="Verdana"/>
          <w:color w:val="00005A"/>
          <w:sz w:val="20"/>
          <w:szCs w:val="20"/>
        </w:rPr>
      </w:pPr>
      <w:r>
        <w:rPr>
          <w:rFonts w:ascii="Verdana" w:hAnsi="Verdana"/>
          <w:color w:val="00005A"/>
          <w:sz w:val="20"/>
          <w:szCs w:val="20"/>
        </w:rPr>
        <w:t xml:space="preserve">Se la madre lo lascia solo non protesta, piange non la segue e quando torna dopo una breve separazione evita ogni contatto con lei, continua a giocare distogliendo lo sguardo da lei o volgendole attivamente le spalle. </w:t>
      </w:r>
    </w:p>
    <w:p w:rsidR="00476468" w:rsidRDefault="00476468" w:rsidP="002A5E1F">
      <w:pPr>
        <w:pStyle w:val="NormalWeb"/>
        <w:rPr>
          <w:rFonts w:ascii="Verdana" w:hAnsi="Verdana"/>
          <w:color w:val="00005A"/>
          <w:sz w:val="20"/>
          <w:szCs w:val="20"/>
        </w:rPr>
      </w:pPr>
      <w:r>
        <w:rPr>
          <w:rStyle w:val="Strong"/>
          <w:rFonts w:ascii="Verdana" w:hAnsi="Verdana"/>
          <w:color w:val="00005A"/>
          <w:sz w:val="20"/>
          <w:szCs w:val="20"/>
        </w:rPr>
        <w:t xml:space="preserve">MODELLO DI ACCUDIMENTO CORRISPONDENTE </w:t>
      </w:r>
    </w:p>
    <w:p w:rsidR="00476468" w:rsidRDefault="00476468" w:rsidP="002A5E1F">
      <w:pPr>
        <w:pStyle w:val="NormalWeb"/>
        <w:rPr>
          <w:rFonts w:ascii="Verdana" w:hAnsi="Verdana"/>
          <w:color w:val="00005A"/>
          <w:sz w:val="20"/>
          <w:szCs w:val="20"/>
        </w:rPr>
      </w:pPr>
      <w:r>
        <w:rPr>
          <w:rFonts w:ascii="Verdana" w:hAnsi="Verdana"/>
          <w:color w:val="00005A"/>
          <w:sz w:val="20"/>
          <w:szCs w:val="20"/>
        </w:rPr>
        <w:t xml:space="preserve">Le figure di accudimento di bambini con attaccamento evitante si dimostrano sensibilmente propense a ignorare o respingere le richieste di vicinanza dei figli </w:t>
      </w:r>
    </w:p>
    <w:p w:rsidR="00476468" w:rsidRDefault="00476468" w:rsidP="002A5E1F">
      <w:pPr>
        <w:pStyle w:val="NormalWeb"/>
        <w:rPr>
          <w:rFonts w:ascii="Verdana" w:hAnsi="Verdana"/>
          <w:color w:val="00005A"/>
          <w:sz w:val="20"/>
          <w:szCs w:val="20"/>
        </w:rPr>
      </w:pPr>
      <w:r>
        <w:rPr>
          <w:rFonts w:ascii="Verdana" w:hAnsi="Verdana"/>
          <w:color w:val="00005A"/>
          <w:sz w:val="20"/>
          <w:szCs w:val="20"/>
        </w:rPr>
        <w:t xml:space="preserve">Mimica rigida nell'interazione col bambino o mimica che esprime il desiderio di tenerli a distanza </w:t>
      </w:r>
    </w:p>
    <w:p w:rsidR="00476468" w:rsidRDefault="00476468" w:rsidP="002A5E1F">
      <w:pPr>
        <w:pStyle w:val="NormalWeb"/>
        <w:rPr>
          <w:rFonts w:ascii="Verdana" w:hAnsi="Verdana"/>
          <w:color w:val="00005A"/>
          <w:sz w:val="20"/>
          <w:szCs w:val="20"/>
        </w:rPr>
      </w:pPr>
      <w:r>
        <w:rPr>
          <w:rStyle w:val="Strong"/>
          <w:rFonts w:ascii="Verdana" w:hAnsi="Verdana"/>
          <w:color w:val="00005A"/>
          <w:sz w:val="20"/>
          <w:szCs w:val="20"/>
        </w:rPr>
        <w:t xml:space="preserve">Modello operativo interno di sé e della figura di accudimento </w:t>
      </w:r>
    </w:p>
    <w:p w:rsidR="00476468" w:rsidRDefault="00476468" w:rsidP="002A5E1F">
      <w:pPr>
        <w:pStyle w:val="NormalWeb"/>
        <w:rPr>
          <w:rFonts w:ascii="Verdana" w:hAnsi="Verdana"/>
          <w:color w:val="00005A"/>
          <w:sz w:val="20"/>
          <w:szCs w:val="20"/>
        </w:rPr>
      </w:pPr>
      <w:r>
        <w:rPr>
          <w:rFonts w:ascii="Verdana" w:hAnsi="Verdana"/>
          <w:color w:val="00005A"/>
          <w:sz w:val="20"/>
          <w:szCs w:val="20"/>
        </w:rPr>
        <w:t xml:space="preserve">Immagine di sé come di un essere “poco amabile“, che deve tenersi a distanza anche se desidera la vicinanza; “sé“ privo della capacità di suscitare nell‘altro risposte positive e affettuose. </w:t>
      </w:r>
    </w:p>
    <w:p w:rsidR="00476468" w:rsidRDefault="00476468" w:rsidP="002A5E1F">
      <w:pPr>
        <w:pStyle w:val="NormalWeb"/>
        <w:rPr>
          <w:rFonts w:ascii="Verdana" w:hAnsi="Verdana"/>
          <w:color w:val="00005A"/>
          <w:sz w:val="20"/>
          <w:szCs w:val="20"/>
        </w:rPr>
      </w:pPr>
      <w:r>
        <w:rPr>
          <w:rFonts w:ascii="Verdana" w:hAnsi="Verdana"/>
          <w:color w:val="00005A"/>
          <w:sz w:val="20"/>
          <w:szCs w:val="20"/>
        </w:rPr>
        <w:t xml:space="preserve">Figura di accudimento indisponibile alle proprie richieste di aiuto e vicinanza </w:t>
      </w:r>
    </w:p>
    <w:p w:rsidR="00476468" w:rsidRDefault="00476468" w:rsidP="002A5E1F">
      <w:pPr>
        <w:pStyle w:val="NormalWeb"/>
        <w:rPr>
          <w:rFonts w:ascii="Verdana" w:hAnsi="Verdana"/>
          <w:color w:val="00005A"/>
          <w:sz w:val="20"/>
          <w:szCs w:val="20"/>
        </w:rPr>
      </w:pPr>
      <w:r>
        <w:rPr>
          <w:rStyle w:val="Strong"/>
          <w:rFonts w:ascii="Verdana" w:hAnsi="Verdana"/>
          <w:color w:val="00005A"/>
          <w:sz w:val="20"/>
          <w:szCs w:val="20"/>
        </w:rPr>
        <w:t xml:space="preserve">Sviluppi: </w:t>
      </w:r>
      <w:r>
        <w:rPr>
          <w:rFonts w:ascii="Verdana" w:hAnsi="Verdana"/>
          <w:color w:val="00005A"/>
          <w:sz w:val="20"/>
          <w:szCs w:val="20"/>
        </w:rPr>
        <w:t>Alterna momenti di indipendenza a momenti in cui si affanna a cercare la madre. L'indifferenza ed il mancato contenimento di lei non permettono al bambino l'elaborazione degli affetti negativi nei suoi confronti (dolore, rabbia..) che, scissi da quelli postivi, vengono ben presto incanalati in ambito sociale (atteggiamento ribelle e contestativo) o rimossi.</w:t>
      </w:r>
    </w:p>
    <w:p w:rsidR="00476468" w:rsidRDefault="00476468"/>
    <w:p w:rsidR="00476468" w:rsidRDefault="00476468"/>
    <w:p w:rsidR="00476468" w:rsidRDefault="00476468">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i1025" type="#_x0000_t75" alt="" style="width:297.75pt;height:248.25pt">
            <v:imagedata r:id="rId4" r:href="rId5"/>
          </v:shape>
        </w:pict>
      </w:r>
    </w:p>
    <w:sectPr w:rsidR="00476468" w:rsidSect="007F08D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A5E1F"/>
    <w:rsid w:val="00037569"/>
    <w:rsid w:val="002A5E1F"/>
    <w:rsid w:val="00476468"/>
    <w:rsid w:val="007F08DC"/>
    <w:rsid w:val="008B3728"/>
    <w:rsid w:val="009432F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8D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2A5E1F"/>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2A5E1F"/>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www.centropsichedonna.it/uploads/3.jp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199</Words>
  <Characters>1138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ATTACCAMENTO EVITANTE </dc:title>
  <dc:subject/>
  <dc:creator>davide</dc:creator>
  <cp:keywords/>
  <dc:description/>
  <cp:lastModifiedBy>Sc. della Formazione</cp:lastModifiedBy>
  <cp:revision>2</cp:revision>
  <dcterms:created xsi:type="dcterms:W3CDTF">2010-10-28T14:40:00Z</dcterms:created>
  <dcterms:modified xsi:type="dcterms:W3CDTF">2010-10-28T14:40:00Z</dcterms:modified>
</cp:coreProperties>
</file>