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3A" w:rsidRDefault="00FF483A" w:rsidP="00FF483A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El </w:t>
      </w:r>
      <w:hyperlink r:id="rId4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cuerpo humano</w:t>
        </w:r>
      </w:hyperlink>
      <w:r w:rsidR="00053A9D">
        <w:rPr>
          <w:rFonts w:ascii="Georgia" w:hAnsi="Georgia" w:cs="Arial"/>
          <w:color w:val="445555"/>
          <w:sz w:val="21"/>
          <w:szCs w:val="21"/>
        </w:rPr>
        <w:t xml:space="preserve">  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El </w:t>
      </w:r>
      <w:hyperlink r:id="rId5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 xml:space="preserve">cuerpo </w:t>
        </w:r>
        <w:proofErr w:type="gramStart"/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humano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 :está</w:t>
      </w:r>
      <w:proofErr w:type="gramEnd"/>
      <w:r>
        <w:rPr>
          <w:rFonts w:ascii="Georgia" w:hAnsi="Georgia" w:cs="Arial"/>
          <w:color w:val="445555"/>
          <w:sz w:val="21"/>
          <w:szCs w:val="21"/>
        </w:rPr>
        <w:t xml:space="preserve"> dividido en cinco grandes partes: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-La cabeza: Es el segmento más elevado del cuerpo. Está situada sobre el cuello, del que sobresale a la vez por delante, detrás y por los lados. La altura de la cabeza es de aproximadamente de 18 a 20 centímetros, es decir el 13% de la altura total del cuerpo. La cabeza se divide en cráneo (caja ósea que encierra el encéfalo y 1que consta de ocho </w:t>
      </w:r>
      <w:hyperlink r:id="rId6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huesos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: frontal, etmoides, esfenoides, occipital, parietales y temporales) y cara (está situada en la parte anterior e inferior del cráneo. La forman: la región nasal, la región labial, la región </w:t>
      </w:r>
      <w:proofErr w:type="spellStart"/>
      <w:r>
        <w:rPr>
          <w:rFonts w:ascii="Georgia" w:hAnsi="Georgia" w:cs="Arial"/>
          <w:color w:val="445555"/>
          <w:sz w:val="21"/>
          <w:szCs w:val="21"/>
        </w:rPr>
        <w:t>mentoniana</w:t>
      </w:r>
      <w:proofErr w:type="spellEnd"/>
      <w:r>
        <w:rPr>
          <w:rFonts w:ascii="Georgia" w:hAnsi="Georgia" w:cs="Arial"/>
          <w:color w:val="445555"/>
          <w:sz w:val="21"/>
          <w:szCs w:val="21"/>
        </w:rPr>
        <w:t xml:space="preserve">, la región mesentérica, la región geniana, la región de la fosa cigomática, la región </w:t>
      </w:r>
      <w:proofErr w:type="spellStart"/>
      <w:r>
        <w:rPr>
          <w:rFonts w:ascii="Georgia" w:hAnsi="Georgia" w:cs="Arial"/>
          <w:color w:val="445555"/>
          <w:sz w:val="21"/>
          <w:szCs w:val="21"/>
        </w:rPr>
        <w:t>pterigomaxilar</w:t>
      </w:r>
      <w:proofErr w:type="spellEnd"/>
      <w:r>
        <w:rPr>
          <w:rFonts w:ascii="Georgia" w:hAnsi="Georgia" w:cs="Arial"/>
          <w:color w:val="445555"/>
          <w:sz w:val="21"/>
          <w:szCs w:val="21"/>
        </w:rPr>
        <w:t xml:space="preserve"> y la región bucal). En la cabeza también se encuentran cuatro de nuestros cinco sentidos: el aparato de la audición, el aparato del gusto, el aparato de la visión y el aparato del olfato 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>-El cuello: Es la porción del tronco que une la cabeza del tórax. Es una parte relativamente estrecha, como estrangulada. El cuello se divide en dos grandes regiones: una posterior, situada por detrás de la columna vertebral (región de la nuca) y otra anterior, situada por delante de la columna vertebral (región traqueal).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-Los miembros: Son unos largos apéndices anexos al tronco destinados a ejecutar todos los </w:t>
      </w:r>
      <w:proofErr w:type="gramStart"/>
      <w:r>
        <w:rPr>
          <w:rFonts w:ascii="Georgia" w:hAnsi="Georgia" w:cs="Arial"/>
          <w:color w:val="445555"/>
          <w:sz w:val="21"/>
          <w:szCs w:val="21"/>
        </w:rPr>
        <w:t>grandes</w:t>
      </w:r>
      <w:proofErr w:type="gramEnd"/>
      <w:r>
        <w:rPr>
          <w:rFonts w:ascii="Georgia" w:hAnsi="Georgia" w:cs="Arial"/>
          <w:color w:val="445555"/>
          <w:sz w:val="21"/>
          <w:szCs w:val="21"/>
        </w:rPr>
        <w:t xml:space="preserve"> movimientos, más, especialmente la locomoción y la aprensión. Se distinguen en miembros superiores (se divide en seis segmentos: el hombro, el brazo, el codo, el antebrazo, la muñeca, la mano y dedos) y miembros inferiores (la cadera, el muslo, la rodilla, la pierna, el tobillo, el pie y dedos).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>-El tronco: Contiene lo que es raquis (columna vertebral) y tórax (la región de la columna vertebral, la región esternal, la región costal, la región mamaria y la región diafragmática).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Todas las partes del cuerpo poseen irrigación sanguínea, irrigación nerviosa, huesos y </w:t>
      </w:r>
      <w:hyperlink r:id="rId7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músculos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. A su vez estas partes se unen entre </w:t>
      </w:r>
      <w:proofErr w:type="spellStart"/>
      <w:r>
        <w:rPr>
          <w:rFonts w:ascii="Georgia" w:hAnsi="Georgia" w:cs="Arial"/>
          <w:color w:val="445555"/>
          <w:sz w:val="21"/>
          <w:szCs w:val="21"/>
        </w:rPr>
        <w:t>si</w:t>
      </w:r>
      <w:proofErr w:type="spellEnd"/>
      <w:r>
        <w:rPr>
          <w:rFonts w:ascii="Georgia" w:hAnsi="Georgia" w:cs="Arial"/>
          <w:color w:val="445555"/>
          <w:sz w:val="21"/>
          <w:szCs w:val="21"/>
        </w:rPr>
        <w:t xml:space="preserve"> por las </w:t>
      </w:r>
      <w:hyperlink r:id="rId8" w:anchor="arti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articulaciones</w:t>
        </w:r>
      </w:hyperlink>
      <w:r>
        <w:rPr>
          <w:rFonts w:ascii="Georgia" w:hAnsi="Georgia" w:cs="Arial"/>
          <w:color w:val="445555"/>
          <w:sz w:val="21"/>
          <w:szCs w:val="21"/>
        </w:rPr>
        <w:t>.</w:t>
      </w:r>
    </w:p>
    <w:p w:rsidR="00FF483A" w:rsidRDefault="00FF483A" w:rsidP="00FF483A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CONCLUSIÒN 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 xml:space="preserve">Nuestro cuerpo habla, porque no es sólo cuerpo, sino que es un </w:t>
      </w:r>
      <w:hyperlink r:id="rId9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sistema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 psicofísico. En todo momento nuestro mundo interno está presente, y con cada gesto se expresa. Para que esa </w:t>
      </w:r>
      <w:hyperlink r:id="rId10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comunicación no verbal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 sea rica y significativa, debemos tener un </w:t>
      </w:r>
      <w:hyperlink r:id="rId11" w:history="1">
        <w:r>
          <w:rPr>
            <w:rStyle w:val="Hipervnculo"/>
            <w:rFonts w:ascii="Georgia" w:hAnsi="Georgia" w:cs="Arial"/>
            <w:color w:val="008040"/>
            <w:sz w:val="21"/>
            <w:szCs w:val="21"/>
            <w:u w:val="none"/>
          </w:rPr>
          <w:t>discurso</w:t>
        </w:r>
      </w:hyperlink>
      <w:r>
        <w:rPr>
          <w:rFonts w:ascii="Georgia" w:hAnsi="Georgia" w:cs="Arial"/>
          <w:color w:val="445555"/>
          <w:sz w:val="21"/>
          <w:szCs w:val="21"/>
        </w:rPr>
        <w:t xml:space="preserve">. Como todo lenguaje, el discurso corporal debe contener frases que a su vez estarán formadas por palabras corporales (psicofísicas). </w:t>
      </w:r>
    </w:p>
    <w:p w:rsidR="00FF483A" w:rsidRDefault="00FF483A" w:rsidP="00FF483A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color w:val="445555"/>
          <w:sz w:val="21"/>
          <w:szCs w:val="21"/>
        </w:rPr>
        <w:t>Se puede concretar que el cuerpo y sus diferentes partes que lo componen, son lo que hacen posible el movimiento y por lo tanto la expresión. Las articulaciones que conforman y unen nuestras partes corporales cumplen un papel fundamental a la hora de realizar un movimiento; como manera de expresión, porque las articulaciones son las que le dan flexibilidad al cuerpo.</w:t>
      </w:r>
    </w:p>
    <w:p w:rsidR="00CA7B8F" w:rsidRDefault="00CA7B8F"/>
    <w:sectPr w:rsidR="00CA7B8F" w:rsidSect="00CA7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83A"/>
    <w:rsid w:val="00053A9D"/>
    <w:rsid w:val="00521402"/>
    <w:rsid w:val="00A03180"/>
    <w:rsid w:val="00CA7B8F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humus/humus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57/sistema-muscular/sistema-muscular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humus/humus.shtml" TargetMode="External"/><Relationship Id="rId11" Type="http://schemas.openxmlformats.org/officeDocument/2006/relationships/hyperlink" Target="http://www.monografias.com/trabajos16/discurso/discurso.shtml" TargetMode="External"/><Relationship Id="rId5" Type="http://schemas.openxmlformats.org/officeDocument/2006/relationships/hyperlink" Target="http://www.monografias.com/trabajos14/cuerpohum/cuerpohum.shtml" TargetMode="External"/><Relationship Id="rId10" Type="http://schemas.openxmlformats.org/officeDocument/2006/relationships/hyperlink" Target="http://www.monografias.com/trabajos14/watzlawick/watzlawick.shtml" TargetMode="External"/><Relationship Id="rId4" Type="http://schemas.openxmlformats.org/officeDocument/2006/relationships/hyperlink" Target="http://www.monografias.com/trabajos14/cuerpohum/cuerpohum.shtml" TargetMode="External"/><Relationship Id="rId9" Type="http://schemas.openxmlformats.org/officeDocument/2006/relationships/hyperlink" Target="http://www.monografias.com/trabajos11/teosis/teosi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Blanquita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Blanquita</dc:creator>
  <cp:keywords/>
  <dc:description/>
  <cp:lastModifiedBy>Blanquita</cp:lastModifiedBy>
  <cp:revision>2</cp:revision>
  <dcterms:created xsi:type="dcterms:W3CDTF">2010-06-18T03:34:00Z</dcterms:created>
  <dcterms:modified xsi:type="dcterms:W3CDTF">2010-06-18T05:26:00Z</dcterms:modified>
</cp:coreProperties>
</file>