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7960"/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5"/>
      </w:tblGrid>
      <w:tr w:rsidR="002F0B83" w:rsidRPr="001553A1" w:rsidTr="002F0B8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925" w:type="dxa"/>
          </w:tcPr>
          <w:p w:rsidR="002F0B83" w:rsidRPr="001553A1" w:rsidRDefault="002F0B83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AMINOACIDOS</w:t>
            </w:r>
          </w:p>
        </w:tc>
      </w:tr>
    </w:tbl>
    <w:tbl>
      <w:tblPr>
        <w:tblStyle w:val="Tablaconcuadrcula"/>
        <w:tblpPr w:leftFromText="141" w:rightFromText="141" w:vertAnchor="text" w:horzAnchor="margin" w:tblpY="8515"/>
        <w:tblOverlap w:val="never"/>
        <w:tblW w:w="0" w:type="auto"/>
        <w:tblLook w:val="04A0"/>
      </w:tblPr>
      <w:tblGrid>
        <w:gridCol w:w="2260"/>
        <w:gridCol w:w="2260"/>
        <w:gridCol w:w="2261"/>
        <w:gridCol w:w="2261"/>
      </w:tblGrid>
      <w:tr w:rsidR="001553A1" w:rsidRPr="001553A1" w:rsidTr="002F0B83">
        <w:trPr>
          <w:trHeight w:val="267"/>
        </w:trPr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FENILALANINA</w:t>
            </w:r>
          </w:p>
        </w:tc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SERINA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TIROSINA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CISTEINA</w:t>
            </w:r>
          </w:p>
        </w:tc>
      </w:tr>
      <w:tr w:rsidR="001553A1" w:rsidRPr="001553A1" w:rsidTr="002F0B83">
        <w:trPr>
          <w:trHeight w:val="252"/>
        </w:trPr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LEUCINA</w:t>
            </w:r>
          </w:p>
        </w:tc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TRIPTOFANO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PROLINA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HISTIDINA</w:t>
            </w:r>
          </w:p>
        </w:tc>
      </w:tr>
      <w:tr w:rsidR="001553A1" w:rsidRPr="001553A1" w:rsidTr="002F0B83">
        <w:trPr>
          <w:trHeight w:val="267"/>
        </w:trPr>
        <w:tc>
          <w:tcPr>
            <w:tcW w:w="2260" w:type="dxa"/>
          </w:tcPr>
          <w:p w:rsidR="002F0B83" w:rsidRPr="001553A1" w:rsidRDefault="001553A1" w:rsidP="001553A1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 xml:space="preserve">ARGININA </w:t>
            </w:r>
          </w:p>
        </w:tc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GLUTAMINA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ISOLEUCINA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TREONINA</w:t>
            </w:r>
          </w:p>
        </w:tc>
      </w:tr>
      <w:tr w:rsidR="001553A1" w:rsidRPr="001553A1" w:rsidTr="002F0B83">
        <w:trPr>
          <w:trHeight w:val="252"/>
        </w:trPr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ASPARAGINA</w:t>
            </w:r>
          </w:p>
        </w:tc>
        <w:tc>
          <w:tcPr>
            <w:tcW w:w="2260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LISINA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METIONINA</w:t>
            </w:r>
          </w:p>
        </w:tc>
        <w:tc>
          <w:tcPr>
            <w:tcW w:w="2261" w:type="dxa"/>
          </w:tcPr>
          <w:p w:rsidR="002F0B83" w:rsidRPr="001553A1" w:rsidRDefault="001553A1" w:rsidP="002F0B83">
            <w:pPr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VALINA</w:t>
            </w:r>
          </w:p>
        </w:tc>
      </w:tr>
      <w:tr w:rsidR="001553A1" w:rsidRPr="001553A1" w:rsidTr="002F0B83">
        <w:trPr>
          <w:trHeight w:val="581"/>
        </w:trPr>
        <w:tc>
          <w:tcPr>
            <w:tcW w:w="2260" w:type="dxa"/>
          </w:tcPr>
          <w:p w:rsidR="002F0B83" w:rsidRPr="001553A1" w:rsidRDefault="002F0B83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</w:p>
          <w:p w:rsidR="001553A1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ALANINA</w:t>
            </w:r>
          </w:p>
        </w:tc>
        <w:tc>
          <w:tcPr>
            <w:tcW w:w="2260" w:type="dxa"/>
          </w:tcPr>
          <w:p w:rsidR="001553A1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ACIDO</w:t>
            </w:r>
          </w:p>
          <w:p w:rsidR="001553A1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GLUTAMICO</w:t>
            </w:r>
          </w:p>
        </w:tc>
        <w:tc>
          <w:tcPr>
            <w:tcW w:w="2261" w:type="dxa"/>
          </w:tcPr>
          <w:p w:rsidR="002F0B83" w:rsidRPr="001553A1" w:rsidRDefault="002F0B83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</w:p>
          <w:p w:rsidR="001553A1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GLICINA</w:t>
            </w:r>
          </w:p>
        </w:tc>
        <w:tc>
          <w:tcPr>
            <w:tcW w:w="2261" w:type="dxa"/>
          </w:tcPr>
          <w:p w:rsidR="002F0B83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ACIDO</w:t>
            </w:r>
          </w:p>
          <w:p w:rsidR="001553A1" w:rsidRPr="001553A1" w:rsidRDefault="001553A1" w:rsidP="001553A1">
            <w:pPr>
              <w:jc w:val="center"/>
              <w:rPr>
                <w:rFonts w:ascii="Bradley Hand ITC" w:hAnsi="Bradley Hand ITC"/>
                <w:b/>
                <w:color w:val="FFC000"/>
                <w:sz w:val="24"/>
                <w:szCs w:val="24"/>
              </w:rPr>
            </w:pPr>
            <w:r w:rsidRPr="001553A1">
              <w:rPr>
                <w:rFonts w:ascii="Bradley Hand ITC" w:hAnsi="Bradley Hand ITC"/>
                <w:b/>
                <w:color w:val="FFC000"/>
                <w:sz w:val="24"/>
                <w:szCs w:val="24"/>
              </w:rPr>
              <w:t>ASPARTICO</w:t>
            </w:r>
          </w:p>
        </w:tc>
      </w:tr>
    </w:tbl>
    <w:p w:rsidR="001553A1" w:rsidRDefault="001553A1" w:rsidP="001553A1"/>
    <w:p w:rsidR="001553A1" w:rsidRDefault="001553A1" w:rsidP="001553A1"/>
    <w:p w:rsidR="0021616B" w:rsidRPr="001553A1" w:rsidRDefault="001553A1" w:rsidP="001553A1">
      <w:pPr>
        <w:rPr>
          <w:rFonts w:ascii="Constantia" w:hAnsi="Constantia"/>
          <w:b/>
          <w:sz w:val="24"/>
          <w:szCs w:val="24"/>
        </w:rPr>
      </w:pP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6.45pt;margin-top:11pt;width:11.25pt;height:13.5pt;flip:y;z-index:251665408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34" type="#_x0000_t32" style="position:absolute;margin-left:131.7pt;margin-top:11pt;width:11.25pt;height:13.5pt;flip:y;z-index:251664384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29" type="#_x0000_t32" style="position:absolute;margin-left:89.7pt;margin-top:11pt;width:.05pt;height:13.5pt;z-index:251660288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28" type="#_x0000_t32" style="position:absolute;margin-left:59.7pt;margin-top:34.25pt;width:23.25pt;height:0;z-index:251659264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27" type="#_x0000_t32" style="position:absolute;margin-left:13.2pt;margin-top:11pt;width:17.25pt;height:13.5pt;z-index:251658240" o:connectortype="straight"/>
        </w:pict>
      </w:r>
      <w:r w:rsidRPr="001553A1">
        <w:rPr>
          <w:rFonts w:ascii="Constantia" w:hAnsi="Constantia"/>
          <w:b/>
          <w:sz w:val="24"/>
          <w:szCs w:val="24"/>
        </w:rPr>
        <w:t>H</w:t>
      </w:r>
      <w:r>
        <w:rPr>
          <w:rFonts w:ascii="Constantia" w:hAnsi="Constantia"/>
          <w:b/>
          <w:sz w:val="24"/>
          <w:szCs w:val="24"/>
        </w:rPr>
        <w:t xml:space="preserve">       </w:t>
      </w:r>
      <w:r w:rsidRPr="001553A1">
        <w:rPr>
          <w:rFonts w:ascii="Constantia" w:hAnsi="Constantia"/>
          <w:b/>
          <w:sz w:val="24"/>
          <w:szCs w:val="24"/>
        </w:rPr>
        <w:t xml:space="preserve">                   H</w:t>
      </w:r>
      <w:r>
        <w:rPr>
          <w:rFonts w:ascii="Constantia" w:hAnsi="Constantia"/>
          <w:b/>
          <w:sz w:val="24"/>
          <w:szCs w:val="24"/>
        </w:rPr>
        <w:t xml:space="preserve">               </w:t>
      </w:r>
      <w:r w:rsidRPr="001553A1">
        <w:rPr>
          <w:rFonts w:ascii="Constantia" w:hAnsi="Constantia"/>
          <w:b/>
          <w:sz w:val="24"/>
          <w:szCs w:val="24"/>
        </w:rPr>
        <w:t xml:space="preserve"> O</w:t>
      </w:r>
    </w:p>
    <w:p w:rsidR="001553A1" w:rsidRPr="001553A1" w:rsidRDefault="001553A1" w:rsidP="001553A1">
      <w:pPr>
        <w:rPr>
          <w:rFonts w:ascii="Constantia" w:hAnsi="Constantia"/>
          <w:b/>
          <w:sz w:val="24"/>
          <w:szCs w:val="24"/>
        </w:rPr>
      </w:pP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36" type="#_x0000_t32" style="position:absolute;margin-left:137.7pt;margin-top:14.8pt;width:11.25pt;height:9.75pt;z-index:251666432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33" type="#_x0000_t32" style="position:absolute;margin-left:13.2pt;margin-top:14.8pt;width:17.25pt;height:9.75pt;flip:x;z-index:251663360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31" type="#_x0000_t32" style="position:absolute;margin-left:98.7pt;margin-top:8.8pt;width:23.25pt;height:0;z-index:251662336" o:connectortype="straight"/>
        </w:pict>
      </w:r>
      <w:r w:rsidRPr="001553A1">
        <w:rPr>
          <w:rFonts w:ascii="Constantia" w:hAnsi="Constantia"/>
          <w:b/>
          <w:noProof/>
          <w:sz w:val="24"/>
          <w:szCs w:val="24"/>
          <w:lang w:eastAsia="es-CO"/>
        </w:rPr>
        <w:pict>
          <v:shape id="_x0000_s1030" type="#_x0000_t32" style="position:absolute;margin-left:89.7pt;margin-top:14.8pt;width:.05pt;height:13.5pt;z-index:251661312" o:connectortype="straight"/>
        </w:pict>
      </w:r>
      <w:r>
        <w:rPr>
          <w:rFonts w:ascii="Constantia" w:hAnsi="Constantia"/>
          <w:b/>
          <w:sz w:val="24"/>
          <w:szCs w:val="24"/>
        </w:rPr>
        <w:t xml:space="preserve">           </w:t>
      </w:r>
      <w:r w:rsidRPr="001553A1">
        <w:rPr>
          <w:rFonts w:ascii="Constantia" w:hAnsi="Constantia"/>
          <w:b/>
          <w:sz w:val="24"/>
          <w:szCs w:val="24"/>
        </w:rPr>
        <w:t>N                C</w:t>
      </w:r>
      <w:r>
        <w:rPr>
          <w:rFonts w:ascii="Constantia" w:hAnsi="Constantia"/>
          <w:b/>
          <w:sz w:val="24"/>
          <w:szCs w:val="24"/>
        </w:rPr>
        <w:t xml:space="preserve">          </w:t>
      </w:r>
      <w:r w:rsidRPr="001553A1">
        <w:rPr>
          <w:rFonts w:ascii="Constantia" w:hAnsi="Constantia"/>
          <w:b/>
          <w:sz w:val="24"/>
          <w:szCs w:val="24"/>
        </w:rPr>
        <w:t xml:space="preserve"> C</w:t>
      </w:r>
    </w:p>
    <w:p w:rsidR="001553A1" w:rsidRPr="001553A1" w:rsidRDefault="00D61BE8" w:rsidP="001553A1">
      <w:pPr>
        <w:rPr>
          <w:rFonts w:ascii="Constantia" w:hAnsi="Constantia"/>
          <w:b/>
          <w:sz w:val="24"/>
          <w:szCs w:val="24"/>
        </w:rPr>
      </w:pPr>
      <w:r>
        <w:rPr>
          <w:noProof/>
          <w:lang w:eastAsia="es-CO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67.2pt;margin-top:5.3pt;width:40.5pt;height:45pt;z-index:251667456"/>
        </w:pict>
      </w:r>
      <w:r w:rsidRPr="00BD297A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5.2pt;margin-top:15.05pt;width:23.5pt;height:27.9pt;z-index:251669504;mso-width-relative:margin;mso-height-relative:margin">
            <v:textbox>
              <w:txbxContent>
                <w:p w:rsidR="00D61BE8" w:rsidRPr="00D61BE8" w:rsidRDefault="00D61BE8">
                  <w:pPr>
                    <w:rPr>
                      <w:rFonts w:ascii="Constantia" w:hAnsi="Constantia"/>
                      <w:b/>
                      <w:sz w:val="32"/>
                      <w:szCs w:val="32"/>
                      <w:lang w:val="es-ES"/>
                    </w:rPr>
                  </w:pPr>
                  <w:r w:rsidRPr="00D61BE8">
                    <w:rPr>
                      <w:rFonts w:ascii="Constantia" w:hAnsi="Constantia"/>
                      <w:b/>
                      <w:sz w:val="32"/>
                      <w:szCs w:val="32"/>
                      <w:lang w:val="es-ES"/>
                    </w:rPr>
                    <w:t>R</w:t>
                  </w:r>
                </w:p>
              </w:txbxContent>
            </v:textbox>
          </v:shape>
        </w:pict>
      </w:r>
      <w:r w:rsidR="001553A1" w:rsidRPr="001553A1">
        <w:rPr>
          <w:rFonts w:ascii="Constantia" w:hAnsi="Constantia"/>
          <w:b/>
          <w:sz w:val="24"/>
          <w:szCs w:val="24"/>
        </w:rPr>
        <w:t xml:space="preserve"> H                      </w:t>
      </w:r>
      <w:r w:rsidR="001553A1">
        <w:rPr>
          <w:rFonts w:ascii="Constantia" w:hAnsi="Constantia"/>
          <w:b/>
          <w:sz w:val="24"/>
          <w:szCs w:val="24"/>
        </w:rPr>
        <w:t xml:space="preserve">                        </w:t>
      </w:r>
      <w:r w:rsidR="001553A1" w:rsidRPr="001553A1">
        <w:rPr>
          <w:rFonts w:ascii="Constantia" w:hAnsi="Constantia"/>
          <w:b/>
          <w:sz w:val="24"/>
          <w:szCs w:val="24"/>
        </w:rPr>
        <w:t xml:space="preserve">  OH      </w:t>
      </w:r>
    </w:p>
    <w:p w:rsidR="001553A1" w:rsidRDefault="001553A1" w:rsidP="001553A1">
      <w:r>
        <w:t xml:space="preserve">                                </w:t>
      </w:r>
    </w:p>
    <w:p w:rsidR="00D61BE8" w:rsidRPr="0076708C" w:rsidRDefault="00D61BE8" w:rsidP="001553A1">
      <w:pPr>
        <w:rPr>
          <w:rFonts w:ascii="Constantia" w:hAnsi="Constantia"/>
          <w:b/>
          <w:color w:val="FFC000"/>
          <w:sz w:val="24"/>
          <w:szCs w:val="24"/>
        </w:rPr>
      </w:pPr>
      <w:r w:rsidRPr="0076708C">
        <w:rPr>
          <w:rFonts w:ascii="Constantia" w:hAnsi="Constantia"/>
          <w:b/>
          <w:color w:val="FFC000"/>
          <w:sz w:val="24"/>
          <w:szCs w:val="24"/>
        </w:rPr>
        <w:t xml:space="preserve">El grupo R da a cada aminoácido su identidad particular. Solo el grupo R </w:t>
      </w:r>
      <w:r w:rsidR="0076708C" w:rsidRPr="0076708C">
        <w:rPr>
          <w:rFonts w:ascii="Constantia" w:hAnsi="Constantia"/>
          <w:b/>
          <w:color w:val="FFC000"/>
          <w:sz w:val="24"/>
          <w:szCs w:val="24"/>
        </w:rPr>
        <w:t>varía</w:t>
      </w:r>
      <w:r w:rsidRPr="0076708C">
        <w:rPr>
          <w:rFonts w:ascii="Constantia" w:hAnsi="Constantia"/>
          <w:b/>
          <w:color w:val="FFC000"/>
          <w:sz w:val="24"/>
          <w:szCs w:val="24"/>
        </w:rPr>
        <w:t xml:space="preserve"> de un aminoácido a otro. Veinte aminoácidos diferentes, caracterizados por veinte diferentes grupos R, se presentan usualmente en las proteínas  de los seres vivos.</w:t>
      </w:r>
    </w:p>
    <w:p w:rsidR="00D61BE8" w:rsidRPr="0076708C" w:rsidRDefault="00D61BE8" w:rsidP="001553A1">
      <w:pPr>
        <w:rPr>
          <w:rFonts w:ascii="Constantia" w:hAnsi="Constantia"/>
          <w:b/>
          <w:color w:val="FFC000"/>
          <w:sz w:val="24"/>
          <w:szCs w:val="24"/>
        </w:rPr>
      </w:pPr>
      <w:r w:rsidRPr="0076708C">
        <w:rPr>
          <w:rFonts w:ascii="Constantia" w:hAnsi="Constantia"/>
          <w:b/>
          <w:color w:val="FFC000"/>
          <w:sz w:val="24"/>
          <w:szCs w:val="24"/>
        </w:rPr>
        <w:t xml:space="preserve">Una enorme variedad de proteínas puede construirse a partir de las muchas  maneras como los aminoácidos pueden ordenarse en una larga cadena. Para cada una de las “cuentas” en la cadena ahí veinte aminoácidos posibles. </w:t>
      </w:r>
      <w:r w:rsidR="0076708C" w:rsidRPr="0076708C">
        <w:rPr>
          <w:rFonts w:ascii="Constantia" w:hAnsi="Constantia"/>
          <w:b/>
          <w:color w:val="FFC000"/>
          <w:sz w:val="24"/>
          <w:szCs w:val="24"/>
        </w:rPr>
        <w:t>Así</w:t>
      </w:r>
      <w:r w:rsidRPr="0076708C">
        <w:rPr>
          <w:rFonts w:ascii="Constantia" w:hAnsi="Constantia"/>
          <w:b/>
          <w:color w:val="FFC000"/>
          <w:sz w:val="24"/>
          <w:szCs w:val="24"/>
        </w:rPr>
        <w:t xml:space="preserve">, para una hipotética </w:t>
      </w:r>
      <w:r w:rsidR="0076708C" w:rsidRPr="0076708C">
        <w:rPr>
          <w:rFonts w:ascii="Constantia" w:hAnsi="Constantia"/>
          <w:b/>
          <w:color w:val="FFC000"/>
          <w:sz w:val="24"/>
          <w:szCs w:val="24"/>
        </w:rPr>
        <w:t>proteína</w:t>
      </w:r>
      <w:r w:rsidRPr="0076708C">
        <w:rPr>
          <w:rFonts w:ascii="Constantia" w:hAnsi="Constantia"/>
          <w:b/>
          <w:color w:val="FFC000"/>
          <w:sz w:val="24"/>
          <w:szCs w:val="24"/>
        </w:rPr>
        <w:t xml:space="preserve"> de tres </w:t>
      </w:r>
      <w:r w:rsidR="0076708C" w:rsidRPr="0076708C">
        <w:rPr>
          <w:rFonts w:ascii="Constantia" w:hAnsi="Constantia"/>
          <w:b/>
          <w:color w:val="FFC000"/>
          <w:sz w:val="24"/>
          <w:szCs w:val="24"/>
        </w:rPr>
        <w:t>aminoácidos ahí veinte ele</w:t>
      </w:r>
      <w:r w:rsidR="0076708C">
        <w:rPr>
          <w:rFonts w:ascii="Constantia" w:hAnsi="Constantia"/>
          <w:b/>
          <w:color w:val="FFC000"/>
          <w:sz w:val="24"/>
          <w:szCs w:val="24"/>
        </w:rPr>
        <w:t>c</w:t>
      </w:r>
      <w:r w:rsidR="0076708C" w:rsidRPr="0076708C">
        <w:rPr>
          <w:rFonts w:ascii="Constantia" w:hAnsi="Constantia"/>
          <w:b/>
          <w:color w:val="FFC000"/>
          <w:sz w:val="24"/>
          <w:szCs w:val="24"/>
        </w:rPr>
        <w:t xml:space="preserve">ciones para la primera cuenta,  veinte elecciones para la segunda cuenta, y veinte para la tercera. El número de posibles grupos de proteínas a partir de tres aminoácidos es: </w:t>
      </w:r>
    </w:p>
    <w:p w:rsidR="0076708C" w:rsidRPr="0076708C" w:rsidRDefault="0076708C" w:rsidP="0076708C">
      <w:pPr>
        <w:jc w:val="center"/>
        <w:rPr>
          <w:rFonts w:ascii="Constantia" w:hAnsi="Constantia"/>
          <w:b/>
          <w:color w:val="FFC000"/>
          <w:sz w:val="28"/>
          <w:szCs w:val="28"/>
        </w:rPr>
      </w:pPr>
      <w:r w:rsidRPr="0076708C">
        <w:rPr>
          <w:rFonts w:ascii="Constantia" w:hAnsi="Constantia"/>
          <w:b/>
          <w:color w:val="FFC000"/>
          <w:sz w:val="28"/>
          <w:szCs w:val="28"/>
        </w:rPr>
        <w:t>20.20.20=8,000.</w:t>
      </w:r>
    </w:p>
    <w:sectPr w:rsidR="0076708C" w:rsidRPr="0076708C" w:rsidSect="00850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0F90"/>
    <w:multiLevelType w:val="hybridMultilevel"/>
    <w:tmpl w:val="64F80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16B"/>
    <w:rsid w:val="001553A1"/>
    <w:rsid w:val="0021616B"/>
    <w:rsid w:val="002F0B83"/>
    <w:rsid w:val="0076708C"/>
    <w:rsid w:val="008509C0"/>
    <w:rsid w:val="00BE0F5F"/>
    <w:rsid w:val="00D6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4" type="connector" idref="#_x0000_s1033"/>
        <o:r id="V:Rule16" type="connector" idref="#_x0000_s1034"/>
        <o:r id="V:Rule17" type="connector" idref="#_x0000_s1035"/>
        <o:r id="V:Rule19" type="connector" idref="#_x0000_s103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">
    <w:name w:val="Light Shading"/>
    <w:basedOn w:val="Tablanormal"/>
    <w:uiPriority w:val="60"/>
    <w:rsid w:val="002161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">
    <w:name w:val="Light Shading Accent 1"/>
    <w:basedOn w:val="Tablanormal"/>
    <w:uiPriority w:val="60"/>
    <w:rsid w:val="002161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216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2161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2161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2161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2-nfasis4">
    <w:name w:val="Medium Shading 2 Accent 4"/>
    <w:basedOn w:val="Tablanormal"/>
    <w:uiPriority w:val="64"/>
    <w:rsid w:val="00216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16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">
    <w:name w:val="Light Grid"/>
    <w:basedOn w:val="Tablanormal"/>
    <w:uiPriority w:val="62"/>
    <w:rsid w:val="00216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2161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2009-10-08T21:44:00Z</dcterms:created>
  <dcterms:modified xsi:type="dcterms:W3CDTF">2009-10-08T22:30:00Z</dcterms:modified>
</cp:coreProperties>
</file>