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76" w:rsidRPr="00EB3B0C" w:rsidRDefault="00556076" w:rsidP="00556076">
      <w:pPr>
        <w:jc w:val="center"/>
        <w:rPr>
          <w:rFonts w:ascii="Century Schoolbook" w:hAnsi="Century Schoolbook" w:cs="Arial"/>
          <w:b/>
          <w:bCs/>
          <w:color w:val="000000"/>
          <w:sz w:val="40"/>
          <w:szCs w:val="40"/>
          <w:lang w:val="fr-CA"/>
        </w:rPr>
      </w:pPr>
      <w:r w:rsidRPr="00EB3B0C">
        <w:rPr>
          <w:rFonts w:ascii="Century Schoolbook" w:hAnsi="Century Schoolbook" w:cs="Arial"/>
          <w:b/>
          <w:bCs/>
          <w:color w:val="000000"/>
          <w:sz w:val="40"/>
          <w:szCs w:val="40"/>
          <w:lang w:val="fr-CA"/>
        </w:rPr>
        <w:t xml:space="preserve">Gestion de projet complexe </w:t>
      </w:r>
    </w:p>
    <w:p w:rsidR="00556076" w:rsidRDefault="00556076" w:rsidP="00556076">
      <w:pPr>
        <w:jc w:val="center"/>
        <w:rPr>
          <w:rFonts w:ascii="Century Schoolbook" w:hAnsi="Century Schoolbook" w:cs="Arial"/>
          <w:color w:val="000000"/>
          <w:sz w:val="32"/>
          <w:szCs w:val="32"/>
          <w:lang w:val="fr-CA"/>
        </w:rPr>
      </w:pPr>
      <w:r w:rsidRPr="00EB3B0C">
        <w:rPr>
          <w:rFonts w:ascii="Century Schoolbook" w:hAnsi="Century Schoolbook" w:cs="Arial"/>
          <w:color w:val="000000"/>
          <w:sz w:val="32"/>
          <w:szCs w:val="32"/>
          <w:lang w:val="fr-CA"/>
        </w:rPr>
        <w:t>Dans la construction</w:t>
      </w:r>
    </w:p>
    <w:p w:rsidR="002A7417" w:rsidRDefault="00556076" w:rsidP="002A7417">
      <w:pPr>
        <w:spacing w:after="0"/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  <w:r w:rsidRPr="00EB3B0C">
        <w:rPr>
          <w:rFonts w:ascii="Century Schoolbook" w:hAnsi="Century Schoolbook" w:cs="Arial"/>
          <w:color w:val="000000"/>
          <w:sz w:val="24"/>
          <w:szCs w:val="24"/>
          <w:lang w:val="fr-CA"/>
        </w:rPr>
        <w:t>Les projets de construction sont souvent complexes</w:t>
      </w: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, </w:t>
      </w:r>
      <w:r w:rsidRPr="00EB3B0C">
        <w:rPr>
          <w:rFonts w:ascii="Century Schoolbook" w:hAnsi="Century Schoolbook" w:cs="Arial"/>
          <w:color w:val="000000"/>
          <w:sz w:val="24"/>
          <w:szCs w:val="24"/>
          <w:lang w:val="fr-CA"/>
        </w:rPr>
        <w:t>le processus de construction peut être considéré comme le plus complexe relativement à toute autre industrie. Cependant, l'industrie de la construction a connu de nombreuses difficultés au fur et à mesure que la complexité des projets</w:t>
      </w:r>
      <w:r w:rsidR="002A7417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qui lui sont attachés augmente.</w:t>
      </w:r>
    </w:p>
    <w:p w:rsidR="002A7417" w:rsidRDefault="002A7417" w:rsidP="002A7417">
      <w:pPr>
        <w:spacing w:after="0"/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</w:p>
    <w:p w:rsidR="002A7417" w:rsidRDefault="00F21852" w:rsidP="002A7417">
      <w:pPr>
        <w:spacing w:after="0"/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  <w:r w:rsidRPr="00556076">
        <w:rPr>
          <w:rFonts w:ascii="Century Schoolbook" w:hAnsi="Century Schoolbook" w:cs="Arial"/>
          <w:color w:val="000000"/>
          <w:sz w:val="24"/>
          <w:szCs w:val="24"/>
          <w:lang w:val="fr-CA"/>
        </w:rPr>
        <w:t>Les deux volets de complexité les plus fréquemment rencontrés en gestion de projets</w:t>
      </w: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> :</w:t>
      </w:r>
      <w:r w:rsidRPr="00556076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la complexité organisationnelle et la complexité technologique.</w:t>
      </w: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Cette</w:t>
      </w:r>
      <w:r w:rsidRPr="00F21852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</w:t>
      </w:r>
      <w:r w:rsidRPr="00F01CD1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complexité du projet contraint à déterminer la planification, la coordination et les exigences du </w:t>
      </w:r>
      <w:r w:rsidR="002A7417" w:rsidRPr="00F01CD1">
        <w:rPr>
          <w:rFonts w:ascii="Century Schoolbook" w:hAnsi="Century Schoolbook" w:cs="Arial"/>
          <w:color w:val="000000"/>
          <w:sz w:val="24"/>
          <w:szCs w:val="24"/>
          <w:lang w:val="fr-CA"/>
        </w:rPr>
        <w:t>contrôle.</w:t>
      </w:r>
      <w:r w:rsidR="002A7417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En même temps, elle </w:t>
      </w:r>
      <w:r w:rsidR="002A7417" w:rsidRPr="002A7417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est un important critère pour la sélection de la structure organisationnelle appropriée. </w:t>
      </w:r>
    </w:p>
    <w:p w:rsidR="00BD0E05" w:rsidRDefault="00BD0E05" w:rsidP="002A7417">
      <w:pPr>
        <w:spacing w:after="0"/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</w:p>
    <w:p w:rsidR="00BD0E05" w:rsidRDefault="00BD0E05" w:rsidP="008E0F3E">
      <w:pPr>
        <w:spacing w:after="0"/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  <w:r w:rsidRPr="00612618">
        <w:rPr>
          <w:rFonts w:ascii="Century Schoolbook" w:hAnsi="Century Schoolbook" w:cs="Arial"/>
          <w:color w:val="000000"/>
          <w:sz w:val="24"/>
          <w:szCs w:val="24"/>
          <w:lang w:val="fr-CA"/>
        </w:rPr>
        <w:t>A cet effet, il est important de la comprendre afin de pouvoir la gérer</w:t>
      </w: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>.</w:t>
      </w:r>
      <w:r w:rsidRPr="002376C1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</w:t>
      </w:r>
      <w:r w:rsidRPr="00860BA8">
        <w:rPr>
          <w:rFonts w:ascii="Century Schoolbook" w:hAnsi="Century Schoolbook" w:cs="Arial"/>
          <w:color w:val="000000"/>
          <w:sz w:val="24"/>
          <w:szCs w:val="24"/>
          <w:lang w:val="fr-CA"/>
        </w:rPr>
        <w:t>Il est donc possible d'interpréter la complexité technologique et organisationnelle des projets en termes d'interdépendance et de différenciation. Elles peuvent être surmontées grâce à une gestion intégrée qui nécessite la coordination, le contrôle</w:t>
      </w: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et la communication, brièvement : la collaboration et la innovation qui sont deux volés importantes à </w:t>
      </w:r>
      <w:r w:rsidR="008E0F3E">
        <w:rPr>
          <w:rFonts w:ascii="Century Schoolbook" w:hAnsi="Century Schoolbook" w:cs="Arial"/>
          <w:color w:val="000000"/>
          <w:sz w:val="24"/>
          <w:szCs w:val="24"/>
          <w:lang w:val="fr-CA"/>
        </w:rPr>
        <w:t>gérer</w:t>
      </w: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le projet </w:t>
      </w:r>
      <w:r w:rsidR="008E0F3E">
        <w:rPr>
          <w:rFonts w:ascii="Century Schoolbook" w:hAnsi="Century Schoolbook" w:cs="Arial"/>
          <w:color w:val="000000"/>
          <w:sz w:val="24"/>
          <w:szCs w:val="24"/>
          <w:lang w:val="fr-CA"/>
        </w:rPr>
        <w:t>complexe.</w:t>
      </w:r>
    </w:p>
    <w:p w:rsidR="006855F0" w:rsidRDefault="008E0F3E" w:rsidP="006855F0">
      <w:pPr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  <w:r w:rsidRPr="002376C1">
        <w:rPr>
          <w:rFonts w:ascii="Century Schoolbook" w:hAnsi="Century Schoolbook" w:cs="Arial"/>
          <w:color w:val="000000"/>
          <w:sz w:val="24"/>
          <w:szCs w:val="24"/>
          <w:lang w:val="fr-CA"/>
        </w:rPr>
        <w:t>Grâce aux outils de collaboration aujourd'hui disponibles, il est facile de travailler ensemble à distance et en temps réel. Apprenez à mieux intégrer et utiliser ces outils a</w:t>
      </w: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fin d'améliorer l'efficacité du </w:t>
      </w:r>
      <w:r w:rsidRPr="002376C1">
        <w:rPr>
          <w:rFonts w:ascii="Century Schoolbook" w:hAnsi="Century Schoolbook" w:cs="Arial"/>
          <w:color w:val="000000"/>
          <w:sz w:val="24"/>
          <w:szCs w:val="24"/>
          <w:lang w:val="fr-CA"/>
        </w:rPr>
        <w:t>travail en équipe.</w:t>
      </w:r>
      <w:r w:rsidRPr="008E0F3E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</w:t>
      </w:r>
      <w:r w:rsidRPr="002376C1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Les outils de collaboration, qui sont souvent intégrés aux applications de bureau, permettent de passer aisément d'une boîte de réception à une messagerie instantanée, un document ou </w:t>
      </w: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>i</w:t>
      </w:r>
      <w:r w:rsidRPr="002376C1">
        <w:rPr>
          <w:rFonts w:ascii="Century Schoolbook" w:hAnsi="Century Schoolbook" w:cs="Arial"/>
          <w:color w:val="000000"/>
          <w:sz w:val="24"/>
          <w:szCs w:val="24"/>
          <w:lang w:val="fr-CA"/>
        </w:rPr>
        <w:t>nternet</w:t>
      </w: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>.</w:t>
      </w:r>
    </w:p>
    <w:p w:rsidR="009E0FDB" w:rsidRDefault="006855F0" w:rsidP="009E0FDB">
      <w:pPr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Alors l’innovation et la collaboration sont un tandem incontournable pour la réussite d’un projet. En plus, le rôle du leadership approprié (participatif) qu’il doit : former des gestionnaires compétents sur le plan technique que sur le plan émotionnel, bâtir des équipes transdisciplinaires dirigées par des gestionnaires humanistes. En fin, l’utilisation du </w:t>
      </w:r>
      <w:proofErr w:type="spellStart"/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>partnering</w:t>
      </w:r>
      <w:proofErr w:type="spellEnd"/>
      <w:proofErr w:type="gramStart"/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>.(</w:t>
      </w:r>
      <w:proofErr w:type="gramEnd"/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>Clément Demers).</w:t>
      </w:r>
    </w:p>
    <w:p w:rsidR="009E0FDB" w:rsidRDefault="009E0FDB" w:rsidP="006855F0">
      <w:pPr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</w:p>
    <w:p w:rsidR="009E0FDB" w:rsidRPr="009E0FDB" w:rsidRDefault="009E0FDB" w:rsidP="009E0FDB">
      <w:pPr>
        <w:spacing w:after="0"/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  <w:r w:rsidRPr="009E0FDB">
        <w:rPr>
          <w:rFonts w:ascii="Century Schoolbook" w:hAnsi="Century Schoolbook" w:cs="Arial"/>
          <w:color w:val="000000"/>
          <w:sz w:val="24"/>
          <w:szCs w:val="24"/>
          <w:lang w:val="fr-CA"/>
        </w:rPr>
        <w:t>MGP810-01 Séminaires sur la gestion de la construction</w:t>
      </w:r>
    </w:p>
    <w:p w:rsidR="009E0FDB" w:rsidRPr="009E0FDB" w:rsidRDefault="009E0FDB" w:rsidP="009E0FDB">
      <w:pPr>
        <w:spacing w:after="0"/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  <w:r w:rsidRPr="009E0FDB">
        <w:rPr>
          <w:rFonts w:ascii="Century Schoolbook" w:hAnsi="Century Schoolbook" w:cs="Arial"/>
          <w:color w:val="000000"/>
          <w:sz w:val="24"/>
          <w:szCs w:val="24"/>
          <w:lang w:val="fr-CA"/>
        </w:rPr>
        <w:t>Session d'automne 2009</w:t>
      </w:r>
    </w:p>
    <w:p w:rsidR="009E0FDB" w:rsidRPr="009E0FDB" w:rsidRDefault="009E0FDB" w:rsidP="009E0FDB">
      <w:pPr>
        <w:spacing w:after="0"/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  <w:r w:rsidRPr="009E0FDB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Professeur Daniel </w:t>
      </w:r>
      <w:proofErr w:type="spellStart"/>
      <w:r w:rsidRPr="009E0FDB">
        <w:rPr>
          <w:rFonts w:ascii="Century Schoolbook" w:hAnsi="Century Schoolbook" w:cs="Arial"/>
          <w:color w:val="000000"/>
          <w:sz w:val="24"/>
          <w:szCs w:val="24"/>
          <w:lang w:val="fr-CA"/>
        </w:rPr>
        <w:t>Forgues</w:t>
      </w:r>
      <w:proofErr w:type="spellEnd"/>
    </w:p>
    <w:p w:rsidR="002F2B26" w:rsidRDefault="0069782D" w:rsidP="009E0FDB">
      <w:pPr>
        <w:spacing w:after="0"/>
        <w:jc w:val="both"/>
        <w:rPr>
          <w:rFonts w:ascii="Century Schoolbook" w:hAnsi="Century Schoolbook" w:cs="Arial"/>
          <w:color w:val="000000"/>
          <w:sz w:val="24"/>
          <w:szCs w:val="24"/>
          <w:lang w:val="fr-CA"/>
        </w:rPr>
      </w:pPr>
      <w:r>
        <w:rPr>
          <w:rFonts w:ascii="Century Schoolbook" w:hAnsi="Century Schoolbook" w:cs="Arial"/>
          <w:color w:val="000000"/>
          <w:sz w:val="24"/>
          <w:szCs w:val="24"/>
          <w:lang w:val="fr-CA"/>
        </w:rPr>
        <w:t>Préparé</w:t>
      </w:r>
      <w:r w:rsidR="009E0FDB" w:rsidRPr="009E0FDB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par </w:t>
      </w:r>
      <w:proofErr w:type="spellStart"/>
      <w:r w:rsidR="009E0FDB" w:rsidRPr="009E0FDB">
        <w:rPr>
          <w:rFonts w:ascii="Century Schoolbook" w:hAnsi="Century Schoolbook" w:cs="Arial"/>
          <w:color w:val="000000"/>
          <w:sz w:val="24"/>
          <w:szCs w:val="24"/>
          <w:lang w:val="fr-CA"/>
        </w:rPr>
        <w:t>Selfar</w:t>
      </w:r>
      <w:proofErr w:type="spellEnd"/>
      <w:r w:rsidR="009E0FDB" w:rsidRPr="009E0FDB">
        <w:rPr>
          <w:rFonts w:ascii="Century Schoolbook" w:hAnsi="Century Schoolbook" w:cs="Arial"/>
          <w:color w:val="000000"/>
          <w:sz w:val="24"/>
          <w:szCs w:val="24"/>
          <w:lang w:val="fr-CA"/>
        </w:rPr>
        <w:t xml:space="preserve"> </w:t>
      </w:r>
      <w:proofErr w:type="spellStart"/>
      <w:r w:rsidR="009E0FDB" w:rsidRPr="009E0FDB">
        <w:rPr>
          <w:rFonts w:ascii="Century Schoolbook" w:hAnsi="Century Schoolbook" w:cs="Arial"/>
          <w:color w:val="000000"/>
          <w:sz w:val="24"/>
          <w:szCs w:val="24"/>
          <w:lang w:val="fr-CA"/>
        </w:rPr>
        <w:t>Abdouch</w:t>
      </w:r>
      <w:proofErr w:type="spellEnd"/>
    </w:p>
    <w:sectPr w:rsidR="002F2B26" w:rsidSect="00835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334"/>
    <w:multiLevelType w:val="multilevel"/>
    <w:tmpl w:val="DFC4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076"/>
    <w:rsid w:val="000C1F9C"/>
    <w:rsid w:val="000F41C7"/>
    <w:rsid w:val="002376C1"/>
    <w:rsid w:val="002475D4"/>
    <w:rsid w:val="0029008A"/>
    <w:rsid w:val="002A7417"/>
    <w:rsid w:val="002F2B26"/>
    <w:rsid w:val="00556076"/>
    <w:rsid w:val="00683137"/>
    <w:rsid w:val="006855F0"/>
    <w:rsid w:val="0069782D"/>
    <w:rsid w:val="00835697"/>
    <w:rsid w:val="00855687"/>
    <w:rsid w:val="008E0F3E"/>
    <w:rsid w:val="009E0FDB"/>
    <w:rsid w:val="00A122F0"/>
    <w:rsid w:val="00B918A9"/>
    <w:rsid w:val="00BD0E05"/>
    <w:rsid w:val="00F01CD1"/>
    <w:rsid w:val="00F21852"/>
    <w:rsid w:val="00F3497D"/>
    <w:rsid w:val="00FC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Selfar</dc:creator>
  <cp:lastModifiedBy>Selfar</cp:lastModifiedBy>
  <cp:revision>10</cp:revision>
  <cp:lastPrinted>2009-09-20T21:42:00Z</cp:lastPrinted>
  <dcterms:created xsi:type="dcterms:W3CDTF">2009-09-20T03:26:00Z</dcterms:created>
  <dcterms:modified xsi:type="dcterms:W3CDTF">2009-09-21T03:02:00Z</dcterms:modified>
</cp:coreProperties>
</file>