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96" w:rsidRDefault="00AC0BFE">
      <w:r>
        <w:rPr>
          <w:rFonts w:ascii="Times New Roman" w:hAnsi="Times New Roman" w:cs="Times New Roman"/>
          <w:b/>
          <w:i/>
          <w:sz w:val="40"/>
        </w:rPr>
        <w:t>El</w:t>
      </w:r>
      <w:r>
        <w:rPr>
          <w:rFonts w:ascii="Times New Roman" w:hAnsi="Times New Roman" w:cs="Times New Roman"/>
          <w:b/>
          <w:i/>
          <w:sz w:val="40"/>
        </w:rPr>
        <w:t xml:space="preserve"> bulímico emplea otras conductas compensatorias como el ayuno o el ejercicio físico compulsivo.</w:t>
      </w:r>
      <w:bookmarkStart w:id="0" w:name="_GoBack"/>
      <w:bookmarkEnd w:id="0"/>
    </w:p>
    <w:sectPr w:rsidR="003C7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FE"/>
    <w:rsid w:val="003C7F96"/>
    <w:rsid w:val="00A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AEDFB-05BB-450A-B759-56FD947C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1</cp:revision>
  <dcterms:created xsi:type="dcterms:W3CDTF">2017-08-06T05:20:00Z</dcterms:created>
  <dcterms:modified xsi:type="dcterms:W3CDTF">2017-08-06T05:22:00Z</dcterms:modified>
</cp:coreProperties>
</file>