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50" w:rsidRPr="006F2550" w:rsidRDefault="006F2550" w:rsidP="006F2550">
      <w:pPr>
        <w:shd w:val="clear" w:color="auto" w:fill="FFFFFF"/>
        <w:spacing w:after="164" w:line="328" w:lineRule="atLeast"/>
        <w:jc w:val="center"/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</w:pPr>
      <w:bookmarkStart w:id="0" w:name="TELEM"/>
      <w:bookmarkEnd w:id="0"/>
      <w:r w:rsidRPr="006F2550">
        <w:rPr>
          <w:rFonts w:ascii="Georgia" w:eastAsia="Times New Roman" w:hAnsi="Georgia" w:cs="Arial"/>
          <w:b/>
          <w:bCs/>
          <w:i/>
          <w:color w:val="445555"/>
          <w:sz w:val="26"/>
          <w:szCs w:val="26"/>
          <w:lang w:val="es-ES" w:eastAsia="es-PA"/>
        </w:rPr>
        <w:t>LA TELEMEDICINA</w:t>
      </w:r>
    </w:p>
    <w:p w:rsidR="006F2550" w:rsidRPr="006F2550" w:rsidRDefault="006F2550" w:rsidP="006F2550">
      <w:pPr>
        <w:shd w:val="clear" w:color="auto" w:fill="FFFFFF"/>
        <w:spacing w:before="164" w:after="164" w:line="328" w:lineRule="atLeast"/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</w:pPr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Un ejemplo del gran nivel de uso y desarrollo que han alcanzado las aplicaciones tecnológicas en el campo de las ciencias de la salud, es la </w:t>
      </w:r>
      <w:hyperlink r:id="rId4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telemedicina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, </w:t>
      </w:r>
      <w:hyperlink r:id="rId5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concepto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que puede definirse como la utilización de </w:t>
      </w:r>
      <w:hyperlink r:id="rId6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señales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electrónicas para transferir y/o intercambiar información médica de un lugar a otro, en forma remota y en tiempo real.</w:t>
      </w:r>
    </w:p>
    <w:p w:rsidR="006F2550" w:rsidRPr="006F2550" w:rsidRDefault="006F2550" w:rsidP="006F2550">
      <w:pPr>
        <w:shd w:val="clear" w:color="auto" w:fill="FFFFFF"/>
        <w:spacing w:before="164" w:after="164" w:line="328" w:lineRule="atLeast"/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</w:pPr>
      <w:r>
        <w:rPr>
          <w:rFonts w:ascii="Georgia" w:eastAsia="Times New Roman" w:hAnsi="Georgia" w:cs="Arial"/>
          <w:i/>
          <w:noProof/>
          <w:color w:val="445555"/>
          <w:sz w:val="26"/>
          <w:szCs w:val="26"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535305</wp:posOffset>
            </wp:positionV>
            <wp:extent cx="1763395" cy="1172845"/>
            <wp:effectExtent l="19050" t="0" r="8255" b="0"/>
            <wp:wrapThrough wrapText="bothSides">
              <wp:wrapPolygon edited="0">
                <wp:start x="-233" y="0"/>
                <wp:lineTo x="-233" y="21401"/>
                <wp:lineTo x="21701" y="21401"/>
                <wp:lineTo x="21701" y="0"/>
                <wp:lineTo x="-233" y="0"/>
              </wp:wrapPolygon>
            </wp:wrapThrough>
            <wp:docPr id="1" name="Imagen 1" descr="http://w3.revistacarrusel.cl/wp-content/uploads/2010/09/buena-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3.revistacarrusel.cl/wp-content/uploads/2010/09/buena-sal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En otras palabras podríamos decir que la telemedicina es el </w:t>
      </w:r>
      <w:hyperlink r:id="rId8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empleo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de las tecnologías de información y </w:t>
      </w:r>
      <w:hyperlink r:id="rId9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comunicaciones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para brindar asistencia médica a quien lo requiera en sitios distantes. Básicamente consiste en la transferencia de información médica a través de </w:t>
      </w:r>
      <w:hyperlink r:id="rId10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redes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de </w:t>
      </w:r>
      <w:hyperlink r:id="rId11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comunicación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>.</w:t>
      </w:r>
    </w:p>
    <w:p w:rsidR="006F2550" w:rsidRPr="006F2550" w:rsidRDefault="006F2550" w:rsidP="006F2550">
      <w:pPr>
        <w:shd w:val="clear" w:color="auto" w:fill="FFFFFF"/>
        <w:spacing w:before="164" w:after="164" w:line="328" w:lineRule="atLeast"/>
        <w:jc w:val="center"/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</w:pPr>
      <w:bookmarkStart w:id="1" w:name="PRINCIP"/>
      <w:bookmarkEnd w:id="1"/>
      <w:r w:rsidRPr="006F2550">
        <w:rPr>
          <w:rFonts w:ascii="Georgia" w:eastAsia="Times New Roman" w:hAnsi="Georgia" w:cs="Arial"/>
          <w:b/>
          <w:bCs/>
          <w:i/>
          <w:color w:val="445555"/>
          <w:sz w:val="26"/>
          <w:szCs w:val="26"/>
          <w:lang w:val="es-ES" w:eastAsia="es-PA"/>
        </w:rPr>
        <w:t>PRINCIPIOS FUNDAMENTALES DE LA TELEMEDICINA</w:t>
      </w:r>
    </w:p>
    <w:p w:rsidR="006F2550" w:rsidRPr="006F2550" w:rsidRDefault="006F2550" w:rsidP="006F2550">
      <w:pPr>
        <w:shd w:val="clear" w:color="auto" w:fill="FFFFFF"/>
        <w:spacing w:before="164" w:after="164" w:line="328" w:lineRule="atLeast"/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</w:pPr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Los tres </w:t>
      </w:r>
      <w:hyperlink r:id="rId12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principios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que forman la columna vertebral de esta modalidad y que debemos tener presente en todo momento:</w:t>
      </w:r>
    </w:p>
    <w:p w:rsidR="006F2550" w:rsidRPr="006F2550" w:rsidRDefault="006F2550" w:rsidP="006F2550">
      <w:pPr>
        <w:shd w:val="clear" w:color="auto" w:fill="FFFFFF"/>
        <w:spacing w:before="164" w:after="164" w:line="328" w:lineRule="atLeast"/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</w:pPr>
      <w:r w:rsidRPr="006F2550">
        <w:rPr>
          <w:rFonts w:ascii="Georgia" w:eastAsia="Times New Roman" w:hAnsi="Georgia" w:cs="Arial"/>
          <w:b/>
          <w:bCs/>
          <w:i/>
          <w:color w:val="445555"/>
          <w:sz w:val="26"/>
          <w:szCs w:val="26"/>
          <w:lang w:val="es-ES" w:eastAsia="es-PA"/>
        </w:rPr>
        <w:t>Telemedicina es Medicina:</w:t>
      </w:r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dejando de lado la tecnología, estamos ante la presencia de </w:t>
      </w:r>
      <w:hyperlink r:id="rId13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atención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médica hacia la </w:t>
      </w:r>
      <w:hyperlink r:id="rId14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ciudadanía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cubriendo prevención, curación y rehabilitación. Sumando todo lo referente a la formación Médica</w:t>
      </w:r>
    </w:p>
    <w:p w:rsidR="006F2550" w:rsidRPr="006F2550" w:rsidRDefault="006F2550" w:rsidP="006F2550">
      <w:pPr>
        <w:shd w:val="clear" w:color="auto" w:fill="FFFFFF"/>
        <w:spacing w:before="164" w:after="164" w:line="328" w:lineRule="atLeast"/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</w:pPr>
      <w:r w:rsidRPr="006F2550">
        <w:rPr>
          <w:rFonts w:ascii="Georgia" w:eastAsia="Times New Roman" w:hAnsi="Georgia" w:cs="Arial"/>
          <w:b/>
          <w:bCs/>
          <w:i/>
          <w:color w:val="445555"/>
          <w:sz w:val="26"/>
          <w:szCs w:val="26"/>
          <w:lang w:val="es-ES" w:eastAsia="es-PA"/>
        </w:rPr>
        <w:t xml:space="preserve">Telemedicina es </w:t>
      </w:r>
      <w:hyperlink r:id="rId15" w:history="1">
        <w:r w:rsidRPr="006F2550">
          <w:rPr>
            <w:rFonts w:ascii="Georgia" w:eastAsia="Times New Roman" w:hAnsi="Georgia" w:cs="Arial"/>
            <w:b/>
            <w:bCs/>
            <w:i/>
            <w:color w:val="008040"/>
            <w:sz w:val="26"/>
            <w:lang w:val="es-ES" w:eastAsia="es-PA"/>
          </w:rPr>
          <w:t>Servicio</w:t>
        </w:r>
      </w:hyperlink>
      <w:r w:rsidRPr="006F2550">
        <w:rPr>
          <w:rFonts w:ascii="Georgia" w:eastAsia="Times New Roman" w:hAnsi="Georgia" w:cs="Arial"/>
          <w:b/>
          <w:bCs/>
          <w:i/>
          <w:color w:val="445555"/>
          <w:sz w:val="26"/>
          <w:szCs w:val="26"/>
          <w:lang w:val="es-ES" w:eastAsia="es-PA"/>
        </w:rPr>
        <w:t xml:space="preserve"> a la </w:t>
      </w:r>
      <w:hyperlink r:id="rId16" w:history="1">
        <w:r w:rsidRPr="006F2550">
          <w:rPr>
            <w:rFonts w:ascii="Georgia" w:eastAsia="Times New Roman" w:hAnsi="Georgia" w:cs="Arial"/>
            <w:b/>
            <w:bCs/>
            <w:i/>
            <w:color w:val="008040"/>
            <w:sz w:val="26"/>
            <w:lang w:val="es-ES" w:eastAsia="es-PA"/>
          </w:rPr>
          <w:t>Sociedad</w:t>
        </w:r>
      </w:hyperlink>
      <w:r w:rsidRPr="006F2550">
        <w:rPr>
          <w:rFonts w:ascii="Georgia" w:eastAsia="Times New Roman" w:hAnsi="Georgia" w:cs="Arial"/>
          <w:b/>
          <w:bCs/>
          <w:i/>
          <w:color w:val="445555"/>
          <w:sz w:val="26"/>
          <w:szCs w:val="26"/>
          <w:lang w:val="es-ES" w:eastAsia="es-PA"/>
        </w:rPr>
        <w:t>:</w:t>
      </w:r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esto magnifica la importancia de la tecnología y sus adelantos para ponerla a disposición de la gente, para lograr un </w:t>
      </w:r>
      <w:hyperlink r:id="rId17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equilibrio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equitativo y eficaz en los servicios que le competen al área de la Salud.</w:t>
      </w:r>
    </w:p>
    <w:p w:rsidR="006F2550" w:rsidRPr="006F2550" w:rsidRDefault="006F2550" w:rsidP="006F2550">
      <w:pPr>
        <w:shd w:val="clear" w:color="auto" w:fill="FFFFFF"/>
        <w:spacing w:before="164" w:after="164" w:line="328" w:lineRule="atLeast"/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</w:pPr>
      <w:r w:rsidRPr="006F2550">
        <w:rPr>
          <w:rFonts w:ascii="Georgia" w:eastAsia="Times New Roman" w:hAnsi="Georgia" w:cs="Arial"/>
          <w:b/>
          <w:bCs/>
          <w:i/>
          <w:color w:val="445555"/>
          <w:sz w:val="26"/>
          <w:szCs w:val="26"/>
          <w:lang w:val="es-ES" w:eastAsia="es-PA"/>
        </w:rPr>
        <w:t>Telemedicina es práctica a distancia:</w:t>
      </w:r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esta es su esencia y su distintiva cualidad. Es importante conocer que la </w:t>
      </w:r>
      <w:hyperlink r:id="rId18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calidad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y </w:t>
      </w:r>
      <w:hyperlink r:id="rId19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seguridad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de la atención médica están garantizadas con las nuevas Tecnologías, es obvio que se modifican los escenarios y la </w:t>
      </w:r>
      <w:hyperlink r:id="rId20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percepción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de la realidad, pero una vez que los Profesionales y usuarios se habitúen los resultados pueden igualarse o superarse en comparación con la medicina clásica</w:t>
      </w:r>
    </w:p>
    <w:p w:rsidR="006F2550" w:rsidRPr="006F2550" w:rsidRDefault="006F2550" w:rsidP="006F2550">
      <w:pPr>
        <w:shd w:val="clear" w:color="auto" w:fill="FFFFFF"/>
        <w:spacing w:before="164" w:after="164" w:line="328" w:lineRule="atLeast"/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</w:pPr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La tecnología para desempeñar la telemedicina puede ir desde el uso de la simple </w:t>
      </w:r>
      <w:hyperlink r:id="rId21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red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telefónica hasta los enlaces satelitales, pasando por el intercambio de señales de </w:t>
      </w:r>
      <w:hyperlink r:id="rId22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video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y las teleconferencias remotas para </w:t>
      </w:r>
      <w:hyperlink r:id="rId23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trabajo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 xml:space="preserve"> en </w:t>
      </w:r>
      <w:hyperlink r:id="rId24" w:history="1">
        <w:r w:rsidRPr="006F2550">
          <w:rPr>
            <w:rFonts w:ascii="Georgia" w:eastAsia="Times New Roman" w:hAnsi="Georgia" w:cs="Arial"/>
            <w:i/>
            <w:color w:val="008040"/>
            <w:sz w:val="26"/>
            <w:lang w:val="es-ES" w:eastAsia="es-PA"/>
          </w:rPr>
          <w:t>grupos</w:t>
        </w:r>
      </w:hyperlink>
      <w:r w:rsidRPr="006F2550">
        <w:rPr>
          <w:rFonts w:ascii="Georgia" w:eastAsia="Times New Roman" w:hAnsi="Georgia" w:cs="Arial"/>
          <w:i/>
          <w:color w:val="445555"/>
          <w:sz w:val="26"/>
          <w:szCs w:val="26"/>
          <w:lang w:val="es-ES" w:eastAsia="es-PA"/>
        </w:rPr>
        <w:t>, entre muchas otras posibilidades y aplicaciones.</w:t>
      </w:r>
    </w:p>
    <w:p w:rsidR="007E45E9" w:rsidRPr="006F2550" w:rsidRDefault="007E45E9">
      <w:pPr>
        <w:rPr>
          <w:i/>
        </w:rPr>
      </w:pPr>
    </w:p>
    <w:sectPr w:rsidR="007E45E9" w:rsidRPr="006F2550" w:rsidSect="007E4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F2550"/>
    <w:rsid w:val="006F2550"/>
    <w:rsid w:val="007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2550"/>
    <w:rPr>
      <w:color w:val="0248B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630">
      <w:bodyDiv w:val="1"/>
      <w:marLeft w:val="0"/>
      <w:marRight w:val="0"/>
      <w:marTop w:val="6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36/teoria-empleo/teoria-empleo.shtml" TargetMode="External"/><Relationship Id="rId13" Type="http://schemas.openxmlformats.org/officeDocument/2006/relationships/hyperlink" Target="http://www.monografias.com/trabajos14/deficitsuperavit/deficitsuperavit.shtml" TargetMode="External"/><Relationship Id="rId18" Type="http://schemas.openxmlformats.org/officeDocument/2006/relationships/hyperlink" Target="http://www.monografias.com/trabajos11/conge/conge.s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onografias.com/Computacion/Rede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onografias.com/trabajos6/etic/etic.shtml" TargetMode="External"/><Relationship Id="rId17" Type="http://schemas.openxmlformats.org/officeDocument/2006/relationships/hyperlink" Target="http://www.monografias.com/trabajos/tomadecisiones/tomadecisiones.s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35/sociedad/sociedad.shtml" TargetMode="External"/><Relationship Id="rId20" Type="http://schemas.openxmlformats.org/officeDocument/2006/relationships/hyperlink" Target="http://www.monografias.com/trabajos7/sepe/sepe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36/signos-simbolos/signos-simbolos.shtml" TargetMode="External"/><Relationship Id="rId11" Type="http://schemas.openxmlformats.org/officeDocument/2006/relationships/hyperlink" Target="http://www.monografias.com/trabajos12/fundteo/fundteo.shtml" TargetMode="External"/><Relationship Id="rId24" Type="http://schemas.openxmlformats.org/officeDocument/2006/relationships/hyperlink" Target="http://www.monografias.com/trabajos11/grupo/grupo.shtml" TargetMode="External"/><Relationship Id="rId5" Type="http://schemas.openxmlformats.org/officeDocument/2006/relationships/hyperlink" Target="http://www.monografias.com/trabajos10/teca/teca.shtml" TargetMode="External"/><Relationship Id="rId15" Type="http://schemas.openxmlformats.org/officeDocument/2006/relationships/hyperlink" Target="http://www.monografias.com/trabajos14/verific-servicios/verific-servicios.shtml" TargetMode="External"/><Relationship Id="rId23" Type="http://schemas.openxmlformats.org/officeDocument/2006/relationships/hyperlink" Target="http://www.monografias.com/trabajos34/el-trabajo/el-trabajo.shtml" TargetMode="External"/><Relationship Id="rId10" Type="http://schemas.openxmlformats.org/officeDocument/2006/relationships/hyperlink" Target="http://www.monografias.com/Computacion/Redes/" TargetMode="External"/><Relationship Id="rId19" Type="http://schemas.openxmlformats.org/officeDocument/2006/relationships/hyperlink" Target="http://www.monografias.com/trabajos/seguinfo/seguinfo.shtml" TargetMode="External"/><Relationship Id="rId4" Type="http://schemas.openxmlformats.org/officeDocument/2006/relationships/hyperlink" Target="http://www.monografias.com/trabajos28/telemedicina-internet/telemedicina-internet.shtml" TargetMode="External"/><Relationship Id="rId9" Type="http://schemas.openxmlformats.org/officeDocument/2006/relationships/hyperlink" Target="http://www.monografias.com/trabajos/lacomunica/lacomunica.shtml" TargetMode="External"/><Relationship Id="rId14" Type="http://schemas.openxmlformats.org/officeDocument/2006/relationships/hyperlink" Target="http://www.monografias.com/trabajos32/extranjeria-nacionalidad-ciudadania/extranjeria-nacionalidad-ciudadania.shtml" TargetMode="External"/><Relationship Id="rId22" Type="http://schemas.openxmlformats.org/officeDocument/2006/relationships/hyperlink" Target="http://www.monografias.com/trabajos10/vire/vire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3036</Characters>
  <Application>Microsoft Office Word</Application>
  <DocSecurity>0</DocSecurity>
  <Lines>25</Lines>
  <Paragraphs>7</Paragraphs>
  <ScaleCrop>false</ScaleCrop>
  <Company> 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2011-11-10T01:53:00Z</dcterms:created>
  <dcterms:modified xsi:type="dcterms:W3CDTF">2011-11-10T01:59:00Z</dcterms:modified>
</cp:coreProperties>
</file>