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A6" w:rsidRDefault="00742566" w:rsidP="003C72BA">
      <w:pPr>
        <w:spacing w:after="3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Kelli </w:t>
      </w:r>
      <w:proofErr w:type="spellStart"/>
      <w:r>
        <w:rPr>
          <w:rFonts w:ascii="Times New Roman" w:hAnsi="Times New Roman" w:cs="Times New Roman"/>
          <w:sz w:val="24"/>
          <w:szCs w:val="24"/>
        </w:rPr>
        <w:t>Aichholz</w:t>
      </w:r>
      <w:proofErr w:type="spellEnd"/>
    </w:p>
    <w:p w:rsidR="00742566" w:rsidRDefault="00742566" w:rsidP="003C72BA">
      <w:pPr>
        <w:spacing w:after="30"/>
        <w:jc w:val="right"/>
        <w:rPr>
          <w:rFonts w:ascii="Times New Roman" w:hAnsi="Times New Roman" w:cs="Times New Roman"/>
          <w:sz w:val="24"/>
          <w:szCs w:val="24"/>
        </w:rPr>
      </w:pPr>
      <w:r>
        <w:rPr>
          <w:rFonts w:ascii="Times New Roman" w:hAnsi="Times New Roman" w:cs="Times New Roman"/>
          <w:sz w:val="24"/>
          <w:szCs w:val="24"/>
        </w:rPr>
        <w:t>October 1, 2010</w:t>
      </w:r>
    </w:p>
    <w:p w:rsidR="00742566" w:rsidRDefault="00742566" w:rsidP="003C72BA">
      <w:pPr>
        <w:spacing w:after="30"/>
        <w:jc w:val="right"/>
        <w:rPr>
          <w:rFonts w:ascii="Times New Roman" w:hAnsi="Times New Roman" w:cs="Times New Roman"/>
          <w:sz w:val="24"/>
          <w:szCs w:val="24"/>
        </w:rPr>
      </w:pPr>
      <w:r>
        <w:rPr>
          <w:rFonts w:ascii="Times New Roman" w:hAnsi="Times New Roman" w:cs="Times New Roman"/>
          <w:sz w:val="24"/>
          <w:szCs w:val="24"/>
        </w:rPr>
        <w:t>EDTL 7100</w:t>
      </w:r>
    </w:p>
    <w:p w:rsidR="00742566" w:rsidRDefault="003C72BA" w:rsidP="003C72BA">
      <w:pPr>
        <w:spacing w:after="30"/>
        <w:jc w:val="right"/>
        <w:rPr>
          <w:rFonts w:ascii="Times New Roman" w:hAnsi="Times New Roman" w:cs="Times New Roman"/>
          <w:sz w:val="24"/>
          <w:szCs w:val="24"/>
        </w:rPr>
      </w:pPr>
      <w:r>
        <w:rPr>
          <w:rFonts w:ascii="Times New Roman" w:hAnsi="Times New Roman" w:cs="Times New Roman"/>
          <w:sz w:val="24"/>
          <w:szCs w:val="24"/>
        </w:rPr>
        <w:t>Curriculum Map</w:t>
      </w:r>
    </w:p>
    <w:p w:rsidR="003C72BA" w:rsidRDefault="003C72BA" w:rsidP="003C72BA">
      <w:pPr>
        <w:spacing w:after="30"/>
        <w:jc w:val="right"/>
        <w:rPr>
          <w:rFonts w:ascii="Times New Roman" w:hAnsi="Times New Roman" w:cs="Times New Roman"/>
          <w:sz w:val="24"/>
          <w:szCs w:val="24"/>
        </w:rPr>
      </w:pPr>
      <w:r>
        <w:rPr>
          <w:rFonts w:ascii="Times New Roman" w:hAnsi="Times New Roman" w:cs="Times New Roman"/>
          <w:sz w:val="24"/>
          <w:szCs w:val="24"/>
        </w:rPr>
        <w:t>Unit &amp; Unit Outcomes</w:t>
      </w:r>
    </w:p>
    <w:p w:rsidR="003C72BA" w:rsidRDefault="003C72BA" w:rsidP="003C72BA">
      <w:pPr>
        <w:spacing w:after="30"/>
        <w:jc w:val="right"/>
        <w:rPr>
          <w:rFonts w:ascii="Times New Roman" w:hAnsi="Times New Roman" w:cs="Times New Roman"/>
          <w:sz w:val="24"/>
          <w:szCs w:val="24"/>
        </w:rPr>
      </w:pPr>
      <w:r>
        <w:rPr>
          <w:rFonts w:ascii="Times New Roman" w:hAnsi="Times New Roman" w:cs="Times New Roman"/>
          <w:sz w:val="24"/>
          <w:szCs w:val="24"/>
        </w:rPr>
        <w:t>Sequencing Rationale</w:t>
      </w:r>
    </w:p>
    <w:p w:rsidR="003C72BA" w:rsidRDefault="003C72BA" w:rsidP="003C72BA">
      <w:pPr>
        <w:spacing w:after="30"/>
        <w:jc w:val="right"/>
        <w:rPr>
          <w:rFonts w:ascii="Times New Roman" w:hAnsi="Times New Roman" w:cs="Times New Roman"/>
          <w:sz w:val="24"/>
          <w:szCs w:val="24"/>
        </w:rPr>
      </w:pPr>
    </w:p>
    <w:p w:rsidR="003C72BA" w:rsidRDefault="00F4412E" w:rsidP="003C72BA">
      <w:pPr>
        <w:spacing w:after="30"/>
        <w:jc w:val="center"/>
        <w:rPr>
          <w:rFonts w:ascii="Times New Roman" w:hAnsi="Times New Roman" w:cs="Times New Roman"/>
          <w:sz w:val="24"/>
          <w:szCs w:val="24"/>
          <w:u w:val="single"/>
        </w:rPr>
      </w:pPr>
      <w:r>
        <w:rPr>
          <w:rFonts w:ascii="Times New Roman" w:hAnsi="Times New Roman" w:cs="Times New Roman"/>
          <w:sz w:val="24"/>
          <w:szCs w:val="24"/>
          <w:u w:val="single"/>
        </w:rPr>
        <w:t>Reading Instruction</w:t>
      </w:r>
      <w:r w:rsidR="003C72BA">
        <w:rPr>
          <w:rFonts w:ascii="Times New Roman" w:hAnsi="Times New Roman" w:cs="Times New Roman"/>
          <w:sz w:val="24"/>
          <w:szCs w:val="24"/>
          <w:u w:val="single"/>
        </w:rPr>
        <w:t xml:space="preserve"> 1</w:t>
      </w:r>
      <w:r w:rsidR="003C72BA" w:rsidRPr="003C72BA">
        <w:rPr>
          <w:rFonts w:ascii="Times New Roman" w:hAnsi="Times New Roman" w:cs="Times New Roman"/>
          <w:sz w:val="24"/>
          <w:szCs w:val="24"/>
          <w:u w:val="single"/>
          <w:vertAlign w:val="superscript"/>
        </w:rPr>
        <w:t>st</w:t>
      </w:r>
      <w:r w:rsidR="003C72BA">
        <w:rPr>
          <w:rFonts w:ascii="Times New Roman" w:hAnsi="Times New Roman" w:cs="Times New Roman"/>
          <w:sz w:val="24"/>
          <w:szCs w:val="24"/>
          <w:u w:val="single"/>
        </w:rPr>
        <w:t xml:space="preserve"> Grade</w:t>
      </w:r>
    </w:p>
    <w:p w:rsidR="003C72BA" w:rsidRDefault="003C72BA" w:rsidP="003C72BA">
      <w:pPr>
        <w:spacing w:after="30"/>
        <w:jc w:val="center"/>
        <w:rPr>
          <w:rFonts w:ascii="Times New Roman" w:hAnsi="Times New Roman" w:cs="Times New Roman"/>
          <w:sz w:val="24"/>
          <w:szCs w:val="24"/>
          <w:u w:val="single"/>
        </w:rPr>
      </w:pPr>
      <w:r>
        <w:rPr>
          <w:rFonts w:ascii="Times New Roman" w:hAnsi="Times New Roman" w:cs="Times New Roman"/>
          <w:sz w:val="24"/>
          <w:szCs w:val="24"/>
          <w:u w:val="single"/>
        </w:rPr>
        <w:t>Sequencing Rationale</w:t>
      </w:r>
    </w:p>
    <w:p w:rsidR="00035713" w:rsidRDefault="00035713" w:rsidP="003C72BA">
      <w:pPr>
        <w:spacing w:after="30"/>
        <w:jc w:val="center"/>
        <w:rPr>
          <w:rFonts w:ascii="Times New Roman" w:hAnsi="Times New Roman" w:cs="Times New Roman"/>
          <w:sz w:val="24"/>
          <w:szCs w:val="24"/>
          <w:u w:val="single"/>
        </w:rPr>
      </w:pPr>
    </w:p>
    <w:p w:rsidR="00035713" w:rsidRDefault="00035713" w:rsidP="00035713">
      <w:pPr>
        <w:spacing w:after="3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unit uses the sequential steps to learning to read.  It begins with Phonics and Phonemic Awareness skills, which includes print awareness and phonological awareness.  Students need to first understand how to properly hold a book and understand that they need to read from left to right.  Once they have a general concept of how reading works, they then work on rhyming, letter sounds, and syllables.  Successful completion of these skills will then allow students to move on to the next level of reading.  </w:t>
      </w:r>
    </w:p>
    <w:p w:rsidR="0034717B" w:rsidRDefault="00035713" w:rsidP="0034717B">
      <w:pPr>
        <w:spacing w:after="3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Next, the unit </w:t>
      </w:r>
      <w:r>
        <w:rPr>
          <w:rFonts w:ascii="Times New Roman" w:hAnsi="Times New Roman"/>
          <w:sz w:val="24"/>
          <w:szCs w:val="24"/>
        </w:rPr>
        <w:t xml:space="preserve">will have students </w:t>
      </w:r>
      <w:r>
        <w:rPr>
          <w:rFonts w:ascii="Times New Roman" w:hAnsi="Times New Roman"/>
          <w:sz w:val="24"/>
          <w:szCs w:val="24"/>
        </w:rPr>
        <w:t>ap</w:t>
      </w:r>
      <w:r>
        <w:rPr>
          <w:rFonts w:ascii="Times New Roman" w:hAnsi="Times New Roman"/>
          <w:sz w:val="24"/>
          <w:szCs w:val="24"/>
        </w:rPr>
        <w:t>ply corresponding sounds to letters and</w:t>
      </w:r>
      <w:r>
        <w:rPr>
          <w:rFonts w:ascii="Times New Roman" w:hAnsi="Times New Roman"/>
          <w:sz w:val="24"/>
          <w:szCs w:val="24"/>
        </w:rPr>
        <w:t xml:space="preserve"> name letter sounds to given words.</w:t>
      </w:r>
      <w:r w:rsidR="0034717B">
        <w:rPr>
          <w:rFonts w:ascii="Times New Roman" w:hAnsi="Times New Roman" w:cs="Times New Roman"/>
          <w:sz w:val="24"/>
          <w:szCs w:val="24"/>
        </w:rPr>
        <w:t xml:space="preserve">  </w:t>
      </w:r>
      <w:r>
        <w:rPr>
          <w:rFonts w:ascii="Times New Roman" w:hAnsi="Times New Roman"/>
          <w:sz w:val="24"/>
          <w:szCs w:val="24"/>
        </w:rPr>
        <w:t xml:space="preserve">Students will </w:t>
      </w:r>
      <w:r w:rsidR="0034717B">
        <w:rPr>
          <w:rFonts w:ascii="Times New Roman" w:hAnsi="Times New Roman"/>
          <w:sz w:val="24"/>
          <w:szCs w:val="24"/>
        </w:rPr>
        <w:t xml:space="preserve">also </w:t>
      </w:r>
      <w:r>
        <w:rPr>
          <w:rFonts w:ascii="Times New Roman" w:hAnsi="Times New Roman"/>
          <w:sz w:val="24"/>
          <w:szCs w:val="24"/>
        </w:rPr>
        <w:t xml:space="preserve">identify all corresponding sounds to letters and complete </w:t>
      </w:r>
      <w:r w:rsidR="0034717B">
        <w:rPr>
          <w:rFonts w:ascii="Times New Roman" w:hAnsi="Times New Roman"/>
          <w:sz w:val="24"/>
          <w:szCs w:val="24"/>
        </w:rPr>
        <w:t xml:space="preserve">the </w:t>
      </w:r>
      <w:r>
        <w:rPr>
          <w:rFonts w:ascii="Times New Roman" w:hAnsi="Times New Roman"/>
          <w:sz w:val="24"/>
          <w:szCs w:val="24"/>
        </w:rPr>
        <w:t>phonics chant.</w:t>
      </w:r>
      <w:r w:rsidR="0034717B">
        <w:rPr>
          <w:rFonts w:ascii="Times New Roman" w:hAnsi="Times New Roman"/>
          <w:sz w:val="24"/>
          <w:szCs w:val="24"/>
        </w:rPr>
        <w:t xml:space="preserve">   Students must know the sounds that letters make in order to start sounding out simple words.</w:t>
      </w:r>
    </w:p>
    <w:p w:rsidR="0034717B" w:rsidRDefault="0034717B" w:rsidP="0034717B">
      <w:pPr>
        <w:spacing w:after="3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After the students start to learn simple, beginning sight words and have gained knowledge of making new words with blending and segmenting they are ready for the next step.  S</w:t>
      </w:r>
      <w:r w:rsidR="00035713">
        <w:rPr>
          <w:rFonts w:ascii="Comic Sans MS" w:hAnsi="Comic Sans MS" w:cs="Palatino-Roman"/>
          <w:sz w:val="20"/>
          <w:szCs w:val="20"/>
        </w:rPr>
        <w:t>tudents will r</w:t>
      </w:r>
      <w:r w:rsidR="00035713" w:rsidRPr="00F25388">
        <w:rPr>
          <w:rFonts w:ascii="Comic Sans MS" w:hAnsi="Comic Sans MS" w:cs="Palatino-Roman"/>
          <w:sz w:val="20"/>
          <w:szCs w:val="20"/>
        </w:rPr>
        <w:t>ead text using fluid and automatic decoding skills, including knowledge of patterns, onsets and rimes.</w:t>
      </w:r>
      <w:r>
        <w:rPr>
          <w:rFonts w:ascii="Times New Roman" w:hAnsi="Times New Roman" w:cs="Times New Roman"/>
          <w:sz w:val="24"/>
          <w:szCs w:val="24"/>
        </w:rPr>
        <w:t xml:space="preserve">  </w:t>
      </w:r>
      <w:r>
        <w:rPr>
          <w:rFonts w:ascii="Comic Sans MS" w:hAnsi="Comic Sans MS" w:cs="Palatino-Roman"/>
          <w:sz w:val="20"/>
          <w:szCs w:val="20"/>
        </w:rPr>
        <w:t>Students will also</w:t>
      </w:r>
      <w:r w:rsidR="00035713">
        <w:rPr>
          <w:rFonts w:ascii="Comic Sans MS" w:hAnsi="Comic Sans MS" w:cs="Palatino-Roman"/>
          <w:sz w:val="20"/>
          <w:szCs w:val="20"/>
        </w:rPr>
        <w:t xml:space="preserve"> r</w:t>
      </w:r>
      <w:r w:rsidR="00035713" w:rsidRPr="00AB0C79">
        <w:rPr>
          <w:rFonts w:ascii="Comic Sans MS" w:hAnsi="Comic Sans MS" w:cs="Palatino-Roman"/>
          <w:sz w:val="20"/>
          <w:szCs w:val="20"/>
        </w:rPr>
        <w:t>ead aloud with changes in emphasis, voice, timing and expression that show recognition of punctuation and an understanding of meaning.</w:t>
      </w:r>
      <w:r>
        <w:rPr>
          <w:rFonts w:ascii="Comic Sans MS" w:hAnsi="Comic Sans MS" w:cs="Palatino-Roman"/>
          <w:sz w:val="20"/>
          <w:szCs w:val="20"/>
        </w:rPr>
        <w:t xml:space="preserve">  S</w:t>
      </w:r>
      <w:r w:rsidR="00035713">
        <w:rPr>
          <w:rFonts w:ascii="Comic Sans MS" w:hAnsi="Comic Sans MS" w:cs="Palatino-Roman"/>
          <w:sz w:val="20"/>
          <w:szCs w:val="20"/>
        </w:rPr>
        <w:t xml:space="preserve">tudents will develop fluency through read </w:t>
      </w:r>
      <w:proofErr w:type="spellStart"/>
      <w:r w:rsidR="00035713">
        <w:rPr>
          <w:rFonts w:ascii="Comic Sans MS" w:hAnsi="Comic Sans MS" w:cs="Palatino-Roman"/>
          <w:sz w:val="20"/>
          <w:szCs w:val="20"/>
        </w:rPr>
        <w:t>alouds</w:t>
      </w:r>
      <w:proofErr w:type="spellEnd"/>
      <w:r w:rsidR="00035713">
        <w:rPr>
          <w:rFonts w:ascii="Comic Sans MS" w:hAnsi="Comic Sans MS" w:cs="Palatino-Roman"/>
          <w:sz w:val="20"/>
          <w:szCs w:val="20"/>
        </w:rPr>
        <w:t xml:space="preserve"> and independent reading practice.</w:t>
      </w:r>
    </w:p>
    <w:p w:rsidR="00035713" w:rsidRPr="00035713" w:rsidRDefault="0034717B" w:rsidP="0034717B">
      <w:pPr>
        <w:spacing w:after="3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Once students are able to fluently read, they then need to understand what they are reading.  In order to comprehend what they are reading, </w:t>
      </w:r>
      <w:r>
        <w:rPr>
          <w:rFonts w:ascii="Comic Sans MS" w:hAnsi="Comic Sans MS" w:cs="Palatino-Roman"/>
          <w:sz w:val="20"/>
          <w:szCs w:val="20"/>
        </w:rPr>
        <w:t>s</w:t>
      </w:r>
      <w:r w:rsidR="00035713">
        <w:rPr>
          <w:rFonts w:ascii="Comic Sans MS" w:hAnsi="Comic Sans MS" w:cs="Palatino-Roman"/>
          <w:sz w:val="20"/>
          <w:szCs w:val="20"/>
        </w:rPr>
        <w:t>tudents will m</w:t>
      </w:r>
      <w:r w:rsidR="00035713" w:rsidRPr="00F25388">
        <w:rPr>
          <w:rFonts w:ascii="Comic Sans MS" w:hAnsi="Comic Sans MS" w:cs="Palatino-Roman"/>
          <w:sz w:val="20"/>
          <w:szCs w:val="20"/>
        </w:rPr>
        <w:t>ake predictions while reading and support predictions with information from the text or prior experience.</w:t>
      </w:r>
      <w:r>
        <w:rPr>
          <w:rFonts w:ascii="Times New Roman" w:hAnsi="Times New Roman" w:cs="Times New Roman"/>
          <w:sz w:val="24"/>
          <w:szCs w:val="24"/>
        </w:rPr>
        <w:t xml:space="preserve">  </w:t>
      </w:r>
      <w:r w:rsidR="00035713">
        <w:rPr>
          <w:rFonts w:ascii="Comic Sans MS" w:hAnsi="Comic Sans MS" w:cs="Palatino-Roman"/>
          <w:sz w:val="20"/>
          <w:szCs w:val="20"/>
        </w:rPr>
        <w:t>Students will</w:t>
      </w:r>
      <w:r>
        <w:rPr>
          <w:rFonts w:ascii="Comic Sans MS" w:hAnsi="Comic Sans MS" w:cs="Palatino-Roman"/>
          <w:sz w:val="20"/>
          <w:szCs w:val="20"/>
        </w:rPr>
        <w:t xml:space="preserve"> also</w:t>
      </w:r>
      <w:r w:rsidR="00035713">
        <w:rPr>
          <w:rFonts w:ascii="Comic Sans MS" w:hAnsi="Comic Sans MS" w:cs="Palatino-Roman"/>
          <w:sz w:val="20"/>
          <w:szCs w:val="20"/>
        </w:rPr>
        <w:t xml:space="preserve"> c</w:t>
      </w:r>
      <w:r w:rsidR="00035713" w:rsidRPr="00F25388">
        <w:rPr>
          <w:rFonts w:ascii="Comic Sans MS" w:hAnsi="Comic Sans MS" w:cs="Palatino-Roman"/>
          <w:sz w:val="20"/>
          <w:szCs w:val="20"/>
        </w:rPr>
        <w:t>ompare information (e.g., recognize similarities) in texts with prior knowledge and experience.</w:t>
      </w:r>
      <w:r>
        <w:rPr>
          <w:rFonts w:ascii="Comic Sans MS" w:hAnsi="Comic Sans MS" w:cs="Palatino-Roman"/>
          <w:sz w:val="20"/>
          <w:szCs w:val="20"/>
        </w:rPr>
        <w:t xml:space="preserve">  </w:t>
      </w:r>
      <w:r w:rsidR="00035713">
        <w:rPr>
          <w:rFonts w:ascii="Comic Sans MS" w:hAnsi="Comic Sans MS" w:cs="Palatino-Roman"/>
          <w:sz w:val="20"/>
          <w:szCs w:val="20"/>
        </w:rPr>
        <w:t>Students will r</w:t>
      </w:r>
      <w:r w:rsidR="00035713" w:rsidRPr="00F25388">
        <w:rPr>
          <w:rFonts w:ascii="Comic Sans MS" w:hAnsi="Comic Sans MS" w:cs="Palatino-Roman"/>
          <w:sz w:val="20"/>
          <w:szCs w:val="20"/>
        </w:rPr>
        <w:t>ecall the important ideas in fi</w:t>
      </w:r>
      <w:r>
        <w:rPr>
          <w:rFonts w:ascii="Comic Sans MS" w:hAnsi="Comic Sans MS" w:cs="Palatino-Roman"/>
          <w:sz w:val="20"/>
          <w:szCs w:val="20"/>
        </w:rPr>
        <w:t>ctional and non-fictional texts and</w:t>
      </w:r>
      <w:r w:rsidR="00035713">
        <w:rPr>
          <w:rFonts w:ascii="Comic Sans MS" w:hAnsi="Comic Sans MS" w:cs="Palatino-Roman"/>
          <w:sz w:val="20"/>
          <w:szCs w:val="20"/>
        </w:rPr>
        <w:t xml:space="preserve"> c</w:t>
      </w:r>
      <w:r w:rsidR="00035713" w:rsidRPr="00F25388">
        <w:rPr>
          <w:rFonts w:ascii="Comic Sans MS" w:hAnsi="Comic Sans MS" w:cs="Palatino-Roman"/>
          <w:sz w:val="20"/>
          <w:szCs w:val="20"/>
        </w:rPr>
        <w:t>reate and use graphic organizers such as Venn diagrams or webs, with teacher assistance, to demonstrate comprehension.</w:t>
      </w:r>
      <w:r>
        <w:rPr>
          <w:rFonts w:ascii="Times New Roman" w:hAnsi="Times New Roman" w:cs="Times New Roman"/>
          <w:sz w:val="24"/>
          <w:szCs w:val="24"/>
        </w:rPr>
        <w:t xml:space="preserve">  </w:t>
      </w:r>
      <w:r>
        <w:rPr>
          <w:rFonts w:ascii="Comic Sans MS" w:hAnsi="Comic Sans MS" w:cs="Palatino-Roman"/>
          <w:sz w:val="20"/>
          <w:szCs w:val="20"/>
        </w:rPr>
        <w:t>Students also need to be able to</w:t>
      </w:r>
      <w:r w:rsidR="00035713">
        <w:rPr>
          <w:rFonts w:ascii="Comic Sans MS" w:hAnsi="Comic Sans MS" w:cs="Palatino-Roman"/>
          <w:sz w:val="20"/>
          <w:szCs w:val="20"/>
        </w:rPr>
        <w:t xml:space="preserve"> a</w:t>
      </w:r>
      <w:r w:rsidR="00035713" w:rsidRPr="00F25388">
        <w:rPr>
          <w:rFonts w:ascii="Comic Sans MS" w:hAnsi="Comic Sans MS" w:cs="Palatino-Roman"/>
          <w:sz w:val="20"/>
          <w:szCs w:val="20"/>
        </w:rPr>
        <w:t>nswer literal, simple inferential and evaluative questions to demonstrate comprehension of grade-appropriate print texts and electronic and visual media</w:t>
      </w:r>
      <w:r>
        <w:rPr>
          <w:rFonts w:ascii="Comic Sans MS" w:hAnsi="Comic Sans MS" w:cs="Palatino-Roman"/>
          <w:sz w:val="20"/>
          <w:szCs w:val="20"/>
        </w:rPr>
        <w:t>.  The last part of the unit is to have on-going monitoring to assure students are learning all of the objectives from the unit.</w:t>
      </w:r>
    </w:p>
    <w:sectPr w:rsidR="00035713" w:rsidRPr="0003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31D5"/>
    <w:multiLevelType w:val="hybridMultilevel"/>
    <w:tmpl w:val="0E9C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00C92"/>
    <w:multiLevelType w:val="hybridMultilevel"/>
    <w:tmpl w:val="EBDA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04141"/>
    <w:multiLevelType w:val="hybridMultilevel"/>
    <w:tmpl w:val="258A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66"/>
    <w:rsid w:val="00035713"/>
    <w:rsid w:val="00262660"/>
    <w:rsid w:val="0034717B"/>
    <w:rsid w:val="003C72BA"/>
    <w:rsid w:val="00742566"/>
    <w:rsid w:val="008B4D27"/>
    <w:rsid w:val="00C95FA6"/>
    <w:rsid w:val="00F4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JONES</cp:lastModifiedBy>
  <cp:revision>3</cp:revision>
  <dcterms:created xsi:type="dcterms:W3CDTF">2010-10-02T15:49:00Z</dcterms:created>
  <dcterms:modified xsi:type="dcterms:W3CDTF">2010-10-03T04:11:00Z</dcterms:modified>
</cp:coreProperties>
</file>